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9062D" w:rsidRPr="009E4319" w:rsidP="0059062D">
      <w:pPr>
        <w:pStyle w:val="BodyText"/>
        <w:rPr>
          <w:sz w:val="16"/>
          <w:szCs w:val="16"/>
        </w:rPr>
      </w:pPr>
      <w:r w:rsidRPr="000E33B6">
        <w:rPr>
          <w:sz w:val="16"/>
          <w:szCs w:val="16"/>
          <w:highlight w:val="green"/>
        </w:rPr>
        <w:t>[for Course Agenda]</w:t>
      </w:r>
    </w:p>
    <w:p w:rsidR="0059062D" w:rsidP="0059062D">
      <w:pPr>
        <w:rPr>
          <w:rFonts w:ascii="Arial" w:hAnsi="Arial" w:cs="Arial"/>
          <w:color w:val="645FAA" w:themeColor="accent3"/>
          <w:sz w:val="48"/>
        </w:rPr>
      </w:pPr>
      <w:r>
        <w:rPr>
          <w:rFonts w:ascii="Arial" w:hAnsi="Arial" w:cs="Arial"/>
          <w:noProof/>
          <w:color w:val="645FAA" w:themeColor="accent3"/>
          <w:sz w:val="48"/>
        </w:rPr>
        <w:t>20th Annual</w:t>
      </w:r>
      <w:r>
        <w:rPr>
          <w:rFonts w:ascii="Arial" w:hAnsi="Arial" w:cs="Arial"/>
          <w:color w:val="645FAA" w:themeColor="accent3"/>
          <w:sz w:val="48"/>
        </w:rPr>
        <w:t xml:space="preserve"> Women and Ischemic Heart Disease Symposium</w:t>
      </w:r>
    </w:p>
    <w:p w:rsidR="0059062D" w:rsidP="0059062D">
      <w:pPr>
        <w:rPr>
          <w:rFonts w:ascii="Arial" w:hAnsi="Arial" w:cs="Arial"/>
          <w:sz w:val="36"/>
        </w:rPr>
      </w:pPr>
      <w:r>
        <w:rPr>
          <w:rFonts w:ascii="Arial" w:eastAsia="Arial" w:hAnsi="Arial" w:cs="Arial"/>
          <w:b/>
          <w:bCs/>
          <w:noProof/>
        </w:rPr>
        <w:pict>
          <v:shapetype id="_x0000_t202" coordsize="21600,21600" o:spt="202" path="m,l,21600r21600,l21600,xe">
            <v:stroke joinstyle="miter"/>
            <v:path gradientshapeok="t" o:connecttype="rect"/>
          </v:shapetype>
          <v:shape id="Text Box 2" o:spid="_x0000_s1025" type="#_x0000_t202" style="height:120.2pt;margin-left:0;margin-top:32.25pt;mso-height-percent:0;mso-height-relative:margin;mso-position-horizontal:center;mso-position-horizontal-relative:page;mso-width-percent:0;mso-width-relative:margin;mso-wrap-distance-bottom:3.6pt;mso-wrap-distance-left:9pt;mso-wrap-distance-right:9pt;mso-wrap-distance-top:3.6pt;mso-wrap-style:square;position:absolute;v-text-anchor:top;visibility:visible;width:507.75pt;z-index:251663360" fillcolor="#f2f2f2">
            <v:textbox>
              <w:txbxContent>
                <w:p w:rsidR="0059062D" w:rsidP="0059062D">
                  <w:pPr>
                    <w:tabs>
                      <w:tab w:val="left" w:pos="1080"/>
                    </w:tabs>
                    <w:spacing w:before="120"/>
                    <w:ind w:left="0"/>
                    <w:jc w:val="center"/>
                    <w:rPr>
                      <w:rFonts w:ascii="Arial" w:hAnsi="Arial" w:cs="Arial"/>
                      <w:b/>
                      <w:bCs/>
                      <w:color w:val="000000"/>
                      <w:sz w:val="24"/>
                      <w:szCs w:val="24"/>
                    </w:rPr>
                  </w:pPr>
                  <w:r w:rsidRPr="00FB688F">
                    <w:rPr>
                      <w:rFonts w:ascii="Arial" w:hAnsi="Arial" w:cs="Arial"/>
                      <w:b/>
                      <w:bCs/>
                      <w:color w:val="000000"/>
                      <w:sz w:val="24"/>
                      <w:szCs w:val="24"/>
                    </w:rPr>
                    <w:t>Course Materials and CME Credit</w:t>
                  </w:r>
                </w:p>
                <w:p w:rsidR="0059062D" w:rsidRPr="00F82CA7" w:rsidP="0059062D">
                  <w:pPr>
                    <w:pStyle w:val="ListParagraph"/>
                    <w:numPr>
                      <w:ilvl w:val="0"/>
                      <w:numId w:val="14"/>
                    </w:numPr>
                    <w:tabs>
                      <w:tab w:val="left" w:pos="1080"/>
                    </w:tabs>
                    <w:spacing w:before="120"/>
                    <w:rPr>
                      <w:rFonts w:ascii="Arial" w:hAnsi="Arial" w:cs="Arial"/>
                      <w:color w:val="000000"/>
                      <w:sz w:val="22"/>
                      <w:szCs w:val="22"/>
                    </w:rPr>
                  </w:pPr>
                  <w:r w:rsidRPr="00F82CA7">
                    <w:rPr>
                      <w:rFonts w:ascii="Arial" w:hAnsi="Arial" w:cs="Arial"/>
                      <w:color w:val="000000"/>
                      <w:sz w:val="22"/>
                      <w:szCs w:val="22"/>
                    </w:rPr>
                    <w:t>To access the activity agenda and course materials in our CME Portal (</w:t>
                  </w:r>
                  <w:r>
                    <w:fldChar w:fldCharType="begin"/>
                  </w:r>
                  <w:r>
                    <w:instrText xml:space="preserve"> HYPERLINK "\\\\mefp1\\cme doc\\CME Activities_2023\\2023-08 Southern California Pediatric Gut Club\\EDUCATIONAL NEEDS &amp; PLANNING\\cedars.cloud-cme.com" </w:instrText>
                  </w:r>
                  <w:r>
                    <w:fldChar w:fldCharType="separate"/>
                  </w:r>
                  <w:r w:rsidRPr="00F82CA7">
                    <w:rPr>
                      <w:rStyle w:val="Hyperlink"/>
                      <w:rFonts w:ascii="Arial" w:hAnsi="Arial" w:cs="Arial"/>
                      <w:sz w:val="22"/>
                      <w:szCs w:val="22"/>
                    </w:rPr>
                    <w:t>cedars.cloud-cme.com</w:t>
                  </w:r>
                  <w:r>
                    <w:fldChar w:fldCharType="end"/>
                  </w:r>
                  <w:r w:rsidRPr="00F82CA7">
                    <w:rPr>
                      <w:rFonts w:ascii="Arial" w:hAnsi="Arial" w:cs="Arial"/>
                      <w:color w:val="000000"/>
                      <w:sz w:val="22"/>
                      <w:szCs w:val="22"/>
                    </w:rPr>
                    <w:t>), please follow log-in instructions sent via email.</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A post-meeting email will be sent with instructions on how to access the evaluation and claim your CME. The evaluation/credit claim </w:t>
                  </w:r>
                  <w:r w:rsidRPr="00026777">
                    <w:rPr>
                      <w:rFonts w:ascii="Arial" w:hAnsi="Arial" w:cs="Arial"/>
                      <w:color w:val="000000"/>
                      <w:sz w:val="22"/>
                      <w:szCs w:val="22"/>
                      <w:u w:val="single"/>
                    </w:rPr>
                    <w:t>must be completed within 30 days</w:t>
                  </w:r>
                  <w:r w:rsidRPr="00F82CA7">
                    <w:rPr>
                      <w:rFonts w:ascii="Arial" w:hAnsi="Arial" w:cs="Arial"/>
                      <w:color w:val="000000"/>
                      <w:sz w:val="22"/>
                      <w:szCs w:val="22"/>
                    </w:rPr>
                    <w:t xml:space="preserve"> of the activity.</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For any questions, please email </w:t>
                  </w:r>
                  <w:r>
                    <w:fldChar w:fldCharType="begin"/>
                  </w:r>
                  <w:r>
                    <w:instrText xml:space="preserve"> HYPERLINK "mailto:cme@cshs.org" </w:instrText>
                  </w:r>
                  <w:r>
                    <w:fldChar w:fldCharType="separate"/>
                  </w:r>
                  <w:r w:rsidRPr="00F82CA7">
                    <w:rPr>
                      <w:rStyle w:val="Hyperlink"/>
                      <w:rFonts w:ascii="Arial" w:hAnsi="Arial" w:cs="Arial"/>
                      <w:sz w:val="22"/>
                      <w:szCs w:val="22"/>
                    </w:rPr>
                    <w:t>cme@cshs.org</w:t>
                  </w:r>
                  <w:r>
                    <w:fldChar w:fldCharType="end"/>
                  </w:r>
                  <w:r w:rsidRPr="00F82CA7">
                    <w:rPr>
                      <w:rFonts w:ascii="Arial" w:hAnsi="Arial" w:cs="Arial"/>
                      <w:color w:val="000000"/>
                      <w:sz w:val="22"/>
                      <w:szCs w:val="22"/>
                    </w:rPr>
                    <w:t xml:space="preserve">. </w:t>
                  </w:r>
                </w:p>
                <w:p w:rsidR="0059062D" w:rsidP="0059062D"/>
              </w:txbxContent>
            </v:textbox>
            <w10:wrap type="square"/>
          </v:shape>
        </w:pict>
      </w:r>
    </w:p>
    <w:p w:rsidR="0059062D" w:rsidP="0059062D">
      <w:pPr>
        <w:pStyle w:val="Heading3"/>
        <w:rPr>
          <w:sz w:val="20"/>
          <w:szCs w:val="20"/>
        </w:rPr>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Noel Bairey Merz, MD, MACC, FAHA, FESC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Consultant-iRhythm|Stock Options or Shareholder-iRhythm|Other: Research grant-Abbott Diagnostics|Other: Research grant-Phillips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 Berman,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Farkouh,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ContractorResearcher-Amgen|Independent ContractorResearcher-Novo Nordisk (Relationship has ended)|Independent ContractorResearcher-Amgen (Relationship has ended)|Independent ContractorResearcher-AstraZeneca (Relationship has ended)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Aakriti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Iribarren,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Kiranbir Josan,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J. Kilpatrick,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Consultant-Kaneka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 B Minissian,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Mamoo Nakamura,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Andriana Nikolova,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Valentina Obreja,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Ossi,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Rachana Raghupathy,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Samuels,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Consultant-Abbott Laboratories|Consultant-Philips Medical Systems, Inc.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Sahithi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Leslee J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Speaker-Heartflow|Speaker-Elucid (Relationship has ended)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Soraya Sultan,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Velazquez, MD, DABOM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Consultant-Novo Nordisk (Relationship has ended)|Advisor-Weight Watchers (Relationship has ended)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C156D5" w:rsidP="00C156D5">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C156D5" w:rsidRPr="00B14144" w:rsidP="00C156D5">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w:instrText>
      </w:r>
      <w:bookmarkStart w:id="0" w:name="_Hlk159851792"/>
      <w:r w:rsidRPr="007D41E7">
        <w:rPr>
          <w:rFonts w:ascii="Arial" w:eastAsia="Times New Roman" w:hAnsi="Arial" w:cs="Arial"/>
          <w:color w:val="000000"/>
        </w:rPr>
        <w:instrText xml:space="preserve">maximum of </w:instrText>
      </w:r>
      <w:r>
        <w:rPr>
          <w:rFonts w:ascii="Arial" w:hAnsi="Arial" w:cs="Arial"/>
          <w:b/>
          <w:noProof/>
        </w:rPr>
        <w:instrText>5.50</w:instrText>
      </w:r>
      <w:bookmarkEnd w:id="0"/>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C156D5">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w:t>
      </w:r>
      <w:r w:rsidRPr="007D41E7">
        <w:rPr>
          <w:rFonts w:ascii="Arial" w:eastAsia="Times New Roman" w:hAnsi="Arial" w:cs="Arial"/>
          <w:color w:val="000000"/>
        </w:rPr>
        <w:t xml:space="preserve">maximum of </w:t>
      </w:r>
      <w:r>
        <w:rPr>
          <w:rFonts w:ascii="Arial" w:hAnsi="Arial" w:cs="Arial"/>
          <w:b/>
          <w:noProof/>
        </w:rPr>
        <w:t>5.50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1</w:instrText>
      </w:r>
      <w:r w:rsidRPr="00B14144">
        <w:rPr>
          <w:rFonts w:ascii="Arial" w:hAnsi="Arial" w:cs="Arial"/>
        </w:rPr>
        <w:instrText xml:space="preserve"> = 1 </w:instrText>
      </w:r>
      <w:r w:rsidRPr="00B14144">
        <w:rPr>
          <w:rFonts w:ascii="Arial" w:hAnsi="Arial" w:cs="Arial"/>
          <w:b/>
        </w:rPr>
        <w:instrText>"</w:instrText>
      </w:r>
    </w:p>
    <w:p w:rsidR="00C156D5" w:rsidP="00C156D5">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noProof/>
        </w:rPr>
        <w:instrText>5.50</w:instrText>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p>
    <w:p w:rsidRPr="00B14144" w:rsidP="00C156D5">
      <w:pPr>
        <w:keepNext/>
        <w:ind w:left="450"/>
        <w:rPr>
          <w:rFonts w:ascii="Arial" w:hAnsi="Arial" w:cs="Arial"/>
        </w:rPr>
      </w:pPr>
      <w:r w:rsidRPr="00B14144">
        <w:rPr>
          <w:rFonts w:ascii="Arial" w:hAnsi="Arial" w:cs="Arial"/>
          <w:b/>
        </w:rPr>
        <w:t>ANCC Credit for Nurses:</w:t>
      </w:r>
      <w:r w:rsidRPr="00B14144">
        <w:rPr>
          <w:rFonts w:ascii="Arial" w:hAnsi="Arial" w:cs="Arial"/>
        </w:rPr>
        <w:t xml:space="preserve"> This activity is approved for </w:t>
      </w:r>
      <w:r w:rsidRPr="00B14144">
        <w:rPr>
          <w:rFonts w:ascii="Arial" w:hAnsi="Arial" w:cs="Arial"/>
          <w:b/>
          <w:noProof/>
        </w:rPr>
        <w:t>5.50</w:t>
      </w:r>
      <w:r w:rsidRPr="00B14144">
        <w:rPr>
          <w:rFonts w:ascii="Arial" w:hAnsi="Arial" w:cs="Arial"/>
          <w:b/>
        </w:rPr>
        <w:t xml:space="preserve"> </w:t>
      </w:r>
      <w:r w:rsidRPr="00B14144">
        <w:rPr>
          <w:rFonts w:ascii="Arial" w:hAnsi="Arial" w:cs="Arial"/>
          <w:bCs/>
        </w:rPr>
        <w:t xml:space="preserve">ANCC </w:t>
      </w:r>
      <w:r w:rsidRPr="00B14144">
        <w:rPr>
          <w:rFonts w:ascii="Arial" w:hAnsi="Arial" w:cs="Arial"/>
        </w:rPr>
        <w:t>contact hours.</w:t>
      </w:r>
      <w:r w:rsidRPr="00B14144">
        <w:rPr>
          <w:rFonts w:ascii="Arial" w:hAnsi="Arial" w:cs="Arial"/>
        </w:rPr>
        <w:fldChar w:fldCharType="end"/>
      </w:r>
    </w:p>
    <w:p w:rsidR="00C156D5" w:rsidP="00C156D5">
      <w:pPr>
        <w:keepNext/>
        <w:ind w:left="450"/>
        <w:rPr>
          <w:rFonts w:ascii="Arial" w:hAnsi="Arial" w:cs="Arial"/>
        </w:rPr>
      </w:pPr>
    </w:p>
    <w:p w:rsidR="00C156D5" w:rsidRPr="00DA79BB" w:rsidP="00C156D5">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w:instrText>
      </w:r>
      <w:r w:rsidRPr="00DA79BB">
        <w:rPr>
          <w:rFonts w:ascii="Arial" w:hAnsi="Arial" w:cs="Arial"/>
        </w:rPr>
        <w:instrText xml:space="preserve"> = 1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824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22149950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rPr>
        <w:fldChar w:fldCharType="begin"/>
      </w:r>
      <w:r w:rsidRPr="00DA79BB">
        <w:rPr>
          <w:rFonts w:ascii="Arial" w:hAnsi="Arial" w:cs="Arial"/>
          <w:b/>
        </w:rPr>
        <w:instrText xml:space="preserve"> MERGEFIELD CMEHours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C156D5" w:rsidRPr="00DA79BB" w:rsidP="00C156D5">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9264"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179333704"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C156D5" w:rsidRPr="00DA79BB" w:rsidP="00C156D5">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60288"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231089952"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C156D5" w:rsidRPr="00DA79BB" w:rsidP="00C156D5">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5.50</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1312"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59120134"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5.50</w:instrText>
      </w:r>
      <w:r w:rsidRPr="00DA79BB">
        <w:rPr>
          <w:rFonts w:ascii="Arial" w:hAnsi="Arial" w:cs="Arial"/>
          <w:bCs/>
        </w:rPr>
        <w:instrText xml:space="preserve"> Interprofessional Continuing Education (IPCE) credit(s) for learning and change.</w:instrText>
      </w:r>
    </w:p>
    <w:p w:rsidR="00C156D5" w:rsidRPr="00DA79BB" w:rsidP="00C156D5">
      <w:pPr>
        <w:keepNext/>
        <w:ind w:left="1890"/>
        <w:rPr>
          <w:rFonts w:ascii="Arial" w:hAnsi="Arial" w:cs="Arial"/>
          <w:bCs/>
        </w:rPr>
      </w:pPr>
    </w:p>
    <w:p w:rsidR="00C156D5" w:rsidRPr="00366DD5" w:rsidP="00C156D5">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233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06910082"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5.50</w:t>
      </w:r>
      <w:r w:rsidRPr="00DA79BB">
        <w:rPr>
          <w:rFonts w:ascii="Arial" w:hAnsi="Arial" w:cs="Arial"/>
          <w:bCs/>
        </w:rPr>
        <w:t xml:space="preserve"> Interprofessional Continuing Education (IPCE) credit(s) for learning and change.</w:t>
      </w:r>
    </w:p>
    <w:p w:rsidR="00C156D5" w:rsidRPr="00DA79BB" w:rsidP="00C156D5">
      <w:pPr>
        <w:keepNext/>
        <w:ind w:left="1890"/>
        <w:rPr>
          <w:rFonts w:ascii="Arial" w:hAnsi="Arial" w:cs="Arial"/>
          <w:bCs/>
        </w:rPr>
      </w:pPr>
    </w:p>
    <w:p w:rsidRPr="00DA79BB" w:rsidP="00C156D5">
      <w:pPr>
        <w:keepNext/>
        <w:ind w:left="1890"/>
        <w:rPr>
          <w:rFonts w:ascii="Arial" w:hAnsi="Arial" w:cs="Arial"/>
        </w:rPr>
      </w:pPr>
      <w:r w:rsidRPr="00DA79BB">
        <w:rPr>
          <w:rFonts w:ascii="Arial" w:hAnsi="Arial" w:cs="Arial"/>
        </w:rPr>
        <w:fldChar w:fldCharType="end"/>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5.50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instrText>5.50</w:instrText>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BF052E">
        <w:rPr>
          <w:rFonts w:ascii="Arial" w:hAnsi="Arial" w:cs="Arial"/>
          <w:b/>
        </w:rPr>
        <w:t>American Board of Internal Medicine (ABIM)</w:t>
      </w:r>
      <w:r>
        <w:rPr>
          <w:rFonts w:ascii="Arial" w:hAnsi="Arial" w:cs="Arial"/>
          <w:b/>
        </w:rPr>
        <w:t xml:space="preserve"> Part II</w:t>
      </w:r>
      <w:r w:rsidRPr="00A80F9F">
        <w:rPr>
          <w:rFonts w:ascii="Arial" w:hAnsi="Arial" w:cs="Arial"/>
          <w:b/>
        </w:rPr>
        <w:t xml:space="preserve"> MOC: </w:t>
      </w:r>
      <w:r w:rsidRPr="00720D35">
        <w:rPr>
          <w:rFonts w:ascii="Arial" w:hAnsi="Arial" w:cs="Arial"/>
          <w:bCs/>
        </w:rPr>
        <w:t>Successful completion of this CME activity, which includes participation in the evaluation</w:t>
      </w:r>
      <w:r>
        <w:rPr>
          <w:rFonts w:ascii="Arial" w:hAnsi="Arial" w:cs="Arial"/>
          <w:bCs/>
        </w:rPr>
        <w:t xml:space="preserve"> </w:t>
      </w:r>
      <w:r w:rsidRPr="00720D35">
        <w:rPr>
          <w:rFonts w:ascii="Arial" w:hAnsi="Arial" w:cs="Arial"/>
          <w:bCs/>
        </w:rPr>
        <w:t xml:space="preserve">component, enables the participant to earn up to </w:t>
      </w:r>
      <w:r w:rsidRPr="00A80F9F">
        <w:rPr>
          <w:rFonts w:ascii="Arial" w:hAnsi="Arial" w:cs="Arial"/>
          <w:b/>
        </w:rPr>
        <w:t>5.50</w:t>
      </w:r>
      <w:r w:rsidRPr="00720D35">
        <w:rPr>
          <w:rFonts w:ascii="Arial" w:hAnsi="Arial" w:cs="Arial"/>
          <w:bCs/>
        </w:rPr>
        <w:t xml:space="preserve"> MOC points in the American Board of Internal Medicine’s (ABIM) Maintenance of Certification</w:t>
      </w:r>
      <w:r>
        <w:rPr>
          <w:rFonts w:ascii="Arial" w:hAnsi="Arial" w:cs="Arial"/>
          <w:bCs/>
        </w:rPr>
        <w:t xml:space="preserve"> </w:t>
      </w:r>
      <w:r w:rsidRPr="00720D35">
        <w:rPr>
          <w:rFonts w:ascii="Arial" w:hAnsi="Arial" w:cs="Arial"/>
          <w:bCs/>
        </w:rPr>
        <w:t>(MOC) program. It is the CME activity provider’s responsibility to submit participant completion</w:t>
      </w:r>
      <w:r>
        <w:rPr>
          <w:rFonts w:ascii="Arial" w:hAnsi="Arial" w:cs="Arial"/>
          <w:bCs/>
        </w:rPr>
        <w:t xml:space="preserve"> </w:t>
      </w:r>
      <w:r w:rsidRPr="00720D35">
        <w:rPr>
          <w:rFonts w:ascii="Arial" w:hAnsi="Arial" w:cs="Arial"/>
          <w:bCs/>
        </w:rPr>
        <w:t>information to ACCME for the purpose of granting ABIM MOC credit.</w:t>
      </w:r>
    </w:p>
    <w:p w:rsidR="00F0406D" w:rsidP="00F0406D">
      <w:pPr>
        <w:keepNext/>
        <w:ind w:left="450"/>
        <w:rPr>
          <w:rFonts w:ascii="Arial" w:hAnsi="Arial" w:cs="Arial"/>
        </w:rPr>
      </w:pPr>
    </w:p>
    <w:p w:rsidRPr="00A80F9F" w:rsidP="00F0406D">
      <w:pPr>
        <w:keepNext/>
        <w:ind w:left="450"/>
        <w:rPr>
          <w:rFonts w:ascii="Arial" w:hAnsi="Arial" w:cs="Arial"/>
        </w:rPr>
      </w:pP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F0406D" w:rsidP="00F0406D">
      <w:pPr>
        <w:keepNext/>
        <w:ind w:left="450"/>
        <w:rPr>
          <w:rFonts w:ascii="Arial" w:hAnsi="Arial" w:cs="Arial"/>
        </w:rPr>
      </w:pPr>
    </w:p>
    <w:p w:rsidR="00F0406D" w:rsidP="00F0406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Start w:id="1" w:name="_Hlk171602376"/>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F0406D" w:rsidP="00F0406D">
      <w:pPr>
        <w:keepNext/>
        <w:ind w:left="450"/>
        <w:rPr>
          <w:rFonts w:ascii="Arial" w:hAnsi="Arial" w:cs="Arial"/>
        </w:rPr>
      </w:pPr>
    </w:p>
    <w:p w:rsidR="00F0406D" w:rsidP="00F0406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End w:id="1"/>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F0406D" w:rsidP="00F0406D">
      <w:pPr>
        <w:keepNext/>
        <w:ind w:left="450"/>
        <w:rPr>
          <w:rFonts w:ascii="Arial" w:hAnsi="Arial" w:cs="Arial"/>
        </w:rPr>
      </w:pPr>
    </w:p>
    <w:p w:rsidR="00F0406D" w:rsidP="00F0406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F0406D" w:rsidP="00F0406D">
      <w:pPr>
        <w:keepNext/>
        <w:ind w:left="450"/>
        <w:rPr>
          <w:rFonts w:ascii="Arial" w:hAnsi="Arial" w:cs="Arial"/>
        </w:rPr>
      </w:pPr>
    </w:p>
    <w:p w:rsidR="00C156D5" w:rsidP="00C156D5">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r>
        <w:rPr>
          <w:rFonts w:ascii="Arial" w:hAnsi="Arial" w:cs="Arial"/>
          <w:noProof/>
        </w:rPr>
        <w:t>Educational Grant-Zoll</w:t>
      </w:r>
      <w:r>
        <w:rPr>
          <w:rFonts w:ascii="Arial" w:hAnsi="Arial" w:cs="Arial"/>
        </w:rPr>
        <w:t xml:space="preserve"> - ZOLL</w:t>
      </w:r>
    </w:p>
    <w:p w:rsidP="0059062D">
      <w:pPr>
        <w:ind w:left="720"/>
        <w:rPr>
          <w:rFonts w:ascii="Arial" w:hAnsi="Arial" w:cs="Arial"/>
        </w:rPr>
      </w:pPr>
      <w:r>
        <w:rPr>
          <w:rFonts w:ascii="Arial" w:hAnsi="Arial" w:cs="Arial"/>
        </w:rPr>
        <w:t>Educational Grant-Novartis - Novartis</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Novartis</w:t>
      </w:r>
    </w:p>
    <w:p w:rsidP="0059062D">
      <w:pPr>
        <w:ind w:left="720"/>
        <w:rPr>
          <w:rFonts w:ascii="Arial" w:hAnsi="Arial" w:cs="Arial"/>
        </w:rPr>
      </w:pPr>
      <w:r>
        <w:rPr>
          <w:rFonts w:ascii="Arial" w:hAnsi="Arial" w:cs="Arial"/>
        </w:rPr>
        <w:t>Educational Grant-Novartis - Novartis</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pPr>
        <w:spacing w:before="0"/>
        <w:ind w:left="0"/>
        <w:rPr>
          <w:rFonts w:ascii="Arial" w:hAnsi="Arial" w:eastAsiaTheme="minorHAnsi" w:cs="Arial"/>
          <w:color w:val="272626"/>
        </w:rPr>
      </w:pPr>
      <w:r>
        <w:rPr>
          <w:b/>
          <w:bCs/>
        </w:rP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Attestation</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20th Annual</w:t>
      </w:r>
      <w:r>
        <w:rPr>
          <w:rFonts w:ascii="Arial" w:hAnsi="Arial" w:cs="Arial"/>
          <w:color w:val="645FAA" w:themeColor="accent3"/>
          <w:sz w:val="48"/>
        </w:rPr>
        <w:t xml:space="preserve"> Women and Ischemic Heart Disease Symposium</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 </w:t>
      </w: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Cedars-Sinai Harvey</w:t>
      </w:r>
      <w:r w:rsidRPr="00CC196A">
        <w:rPr>
          <w:rFonts w:ascii="Arial" w:hAnsi="Arial" w:cs="Arial"/>
          <w:sz w:val="36"/>
        </w:rPr>
        <w:t xml:space="preserve"> Morse Conference Center</w:t>
      </w:r>
    </w:p>
    <w:p w:rsidR="0059062D" w:rsidRPr="007D41E7" w:rsidP="0059062D">
      <w:pPr>
        <w:rPr>
          <w:rFonts w:ascii="Arial" w:hAnsi="Arial" w:cs="Arial"/>
          <w:b/>
          <w:sz w:val="40"/>
          <w:szCs w:val="40"/>
        </w:rPr>
      </w:pP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Pr>
          <w:rFonts w:ascii="Arial" w:hAnsi="Arial" w:cs="Arial"/>
          <w:noProof/>
        </w:rPr>
        <w:pict>
          <v:roundrect id="Rounded Rectangle 14" o:spid="_x0000_s1026" style="height:15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69504" arcsize="3277f" fillcolor="#f2f2f2" stroked="f" strokeweight="2pt">
            <v:textbox>
              <w:txbxContent>
                <w:p w:rsidR="0059062D" w:rsidRPr="001B6D2E" w:rsidP="0059062D">
                  <w:pPr>
                    <w:tabs>
                      <w:tab w:val="left" w:pos="1080"/>
                    </w:tabs>
                    <w:spacing w:before="120"/>
                    <w:ind w:left="0"/>
                    <w:rPr>
                      <w:rFonts w:ascii="Arial" w:hAnsi="Arial" w:cs="Arial"/>
                      <w:b/>
                      <w:bCs/>
                      <w:color w:val="000000"/>
                      <w:sz w:val="24"/>
                      <w:szCs w:val="24"/>
                    </w:rPr>
                  </w:pPr>
                  <w:r w:rsidRPr="001B6D2E">
                    <w:rPr>
                      <w:rFonts w:ascii="Arial" w:hAnsi="Arial" w:cs="Arial"/>
                      <w:b/>
                      <w:bCs/>
                      <w:color w:val="000000"/>
                      <w:sz w:val="24"/>
                      <w:szCs w:val="24"/>
                    </w:rPr>
                    <w:t xml:space="preserve">CLICK </w:t>
                  </w:r>
                  <w:r>
                    <w:rPr>
                      <w:rFonts w:ascii="Arial" w:hAnsi="Arial" w:cs="Arial"/>
                      <w:b/>
                      <w:bCs/>
                      <w:color w:val="000000"/>
                      <w:sz w:val="24"/>
                      <w:szCs w:val="24"/>
                    </w:rPr>
                    <w:t xml:space="preserve">ON THE </w:t>
                  </w:r>
                  <w:r w:rsidRPr="001B6D2E">
                    <w:rPr>
                      <w:rFonts w:ascii="Arial" w:hAnsi="Arial" w:cs="Arial"/>
                      <w:b/>
                      <w:bCs/>
                      <w:color w:val="000000"/>
                      <w:sz w:val="24"/>
                      <w:szCs w:val="24"/>
                    </w:rPr>
                    <w:t xml:space="preserve">LINK </w:t>
                  </w:r>
                  <w:r>
                    <w:rPr>
                      <w:rFonts w:ascii="Arial" w:hAnsi="Arial" w:cs="Arial"/>
                      <w:b/>
                      <w:bCs/>
                      <w:color w:val="000000"/>
                      <w:sz w:val="24"/>
                      <w:szCs w:val="24"/>
                    </w:rPr>
                    <w:t xml:space="preserve">BELOW </w:t>
                  </w:r>
                  <w:r w:rsidRPr="001B6D2E">
                    <w:rPr>
                      <w:rFonts w:ascii="Arial" w:hAnsi="Arial" w:cs="Arial"/>
                      <w:b/>
                      <w:bCs/>
                      <w:color w:val="000000"/>
                      <w:sz w:val="24"/>
                      <w:szCs w:val="24"/>
                    </w:rPr>
                    <w:t xml:space="preserve">TO COMPLETE AN EVALUATION AND CLAIM </w:t>
                  </w:r>
                  <w:r>
                    <w:rPr>
                      <w:rFonts w:ascii="Arial" w:hAnsi="Arial" w:cs="Arial"/>
                      <w:b/>
                      <w:bCs/>
                      <w:color w:val="000000"/>
                      <w:sz w:val="24"/>
                      <w:szCs w:val="24"/>
                    </w:rPr>
                    <w:t xml:space="preserve">CME </w:t>
                  </w:r>
                  <w:r w:rsidRPr="001B6D2E">
                    <w:rPr>
                      <w:rFonts w:ascii="Arial" w:hAnsi="Arial" w:cs="Arial"/>
                      <w:b/>
                      <w:bCs/>
                      <w:color w:val="000000"/>
                      <w:sz w:val="24"/>
                      <w:szCs w:val="24"/>
                    </w:rPr>
                    <w:t xml:space="preserve">CREDIT. </w:t>
                  </w:r>
                </w:p>
                <w:p w:rsidR="0059062D" w:rsidP="0059062D">
                  <w:pPr>
                    <w:ind w:left="0"/>
                    <w:rPr>
                      <w:rFonts w:ascii="Arial" w:hAnsi="Arial" w:cs="Arial"/>
                      <w:b/>
                      <w:bCs/>
                      <w:i/>
                      <w:iCs/>
                      <w:color w:val="000000"/>
                      <w:sz w:val="24"/>
                      <w:szCs w:val="24"/>
                    </w:rPr>
                  </w:pPr>
                </w:p>
                <w:p w:rsidR="0059062D" w:rsidP="0059062D">
                  <w:pPr>
                    <w:spacing w:before="0"/>
                    <w:ind w:left="0"/>
                    <w:rPr>
                      <w:rFonts w:ascii="Segoe UI" w:eastAsia="Times New Roman" w:hAnsi="Segoe UI" w:cs="Segoe UI"/>
                      <w:sz w:val="22"/>
                      <w:szCs w:val="22"/>
                    </w:rPr>
                  </w:pPr>
                  <w:r w:rsidRPr="00603386">
                    <w:rPr>
                      <w:highlight w:val="yellow"/>
                    </w:rPr>
                    <w:t xml:space="preserve">[insert Attestation form link using format: </w:t>
                  </w:r>
                  <w:r>
                    <w:fldChar w:fldCharType="begin"/>
                  </w:r>
                  <w:r>
                    <w:instrText xml:space="preserve"> HYPERLINK "https://cedars.cloud-cme.com/Form.aspx?FormID=" </w:instrText>
                  </w:r>
                  <w:r>
                    <w:fldChar w:fldCharType="separate"/>
                  </w:r>
                  <w:r w:rsidRPr="008E5387">
                    <w:rPr>
                      <w:rStyle w:val="Hyperlink"/>
                      <w:rFonts w:ascii="Segoe UI" w:hAnsi="Segoe UI" w:cs="Segoe UI"/>
                      <w:sz w:val="22"/>
                      <w:szCs w:val="22"/>
                      <w:highlight w:val="yellow"/>
                    </w:rPr>
                    <w:t>https://cedars.cloud-cme.com/Form.aspx?FormID=####</w:t>
                  </w:r>
                  <w:r>
                    <w:fldChar w:fldCharType="end"/>
                  </w:r>
                  <w:r>
                    <w:rPr>
                      <w:rFonts w:ascii="Segoe UI" w:hAnsi="Segoe UI" w:cs="Segoe UI"/>
                      <w:sz w:val="22"/>
                      <w:szCs w:val="22"/>
                      <w:highlight w:val="yellow"/>
                    </w:rPr>
                    <w:t xml:space="preserve"> </w:t>
                  </w:r>
                  <w:r w:rsidRPr="00603386">
                    <w:rPr>
                      <w:rFonts w:ascii="Segoe UI" w:hAnsi="Segoe UI" w:cs="Segoe UI"/>
                      <w:sz w:val="22"/>
                      <w:szCs w:val="22"/>
                      <w:highlight w:val="yellow"/>
                    </w:rPr>
                    <w:t>]</w:t>
                  </w:r>
                </w:p>
                <w:p w:rsidR="0059062D" w:rsidP="0059062D">
                  <w:pPr>
                    <w:ind w:left="0"/>
                    <w:rPr>
                      <w:rFonts w:ascii="Arial" w:hAnsi="Arial" w:cs="Arial"/>
                      <w:b/>
                      <w:bCs/>
                      <w:color w:val="000000"/>
                      <w:sz w:val="24"/>
                      <w:szCs w:val="24"/>
                    </w:rPr>
                  </w:pPr>
                </w:p>
                <w:p w:rsidR="0059062D" w:rsidRPr="008803D0" w:rsidP="0059062D">
                  <w:pPr>
                    <w:ind w:left="0"/>
                    <w:rPr>
                      <w:rFonts w:ascii="Arial" w:hAnsi="Arial" w:cs="Arial"/>
                      <w:b/>
                      <w:bCs/>
                      <w:color w:val="000000"/>
                      <w:szCs w:val="24"/>
                    </w:rPr>
                  </w:pPr>
                  <w:r>
                    <w:rPr>
                      <w:rFonts w:ascii="Arial" w:hAnsi="Arial" w:cs="Arial"/>
                      <w:b/>
                      <w:bCs/>
                      <w:color w:val="000000"/>
                      <w:szCs w:val="24"/>
                    </w:rPr>
                    <w:t xml:space="preserve">Once you click on the link, you will be prompted to log-in or create an account in the CME Portal. </w:t>
                  </w:r>
                </w:p>
                <w:p w:rsidR="0059062D" w:rsidRPr="007D41E7" w:rsidP="0059062D">
                  <w:pPr>
                    <w:ind w:left="0"/>
                    <w:rPr>
                      <w:rFonts w:ascii="Arial" w:hAnsi="Arial" w:cs="Arial"/>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txbxContent>
            </v:textbox>
            <w10:wrap type="square"/>
          </v:roundrect>
        </w:pict>
      </w:r>
      <w:r>
        <w:rPr>
          <w:rFonts w:ascii="Arial" w:hAnsi="Arial" w:cs="Arial"/>
          <w:sz w:val="32"/>
        </w:rPr>
        <w:t>&lt;add text, as needed&gt;</w:t>
      </w:r>
      <w:r w:rsidRPr="00363843">
        <w:rPr>
          <w:rFonts w:ascii="Arial" w:hAnsi="Arial" w:cs="Arial"/>
          <w:sz w:val="32"/>
        </w:rPr>
        <w:t xml:space="preserve"> </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Noel Bairey Merz, MD, MACC, FAHA, FESC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Consultant-iRhythm|Stock Options or Shareholder-iRhythm|Other: Research grant-Abbott Diagnostics|Other: Research grant-Phillips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 Berman,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Farkouh,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ContractorResearcher-Amgen|Independent ContractorResearcher-Novo Nordisk (Relationship has ended)|Independent ContractorResearcher-Amgen (Relationship has ended)|Independent ContractorResearcher-AstraZeneca (Relationship has ended)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Aakriti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Iribarren,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Kiranbir Josan,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J. Kilpatrick,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Consultant-Kaneka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 B Minissian,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Mamoo Nakamura,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Andriana Nikolova,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Valentina Obreja,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Ossi,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Rachana Raghupathy,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Samuels,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Consultant-Abbott Laboratories|Consultant-Philips Medical Systems, Inc.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Sahithi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Leslee J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Speaker-Heartflow|Speaker-Elucid (Relationship has ended)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Soraya Sultan,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Velazquez, MD, DABOM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Consultant-Novo Nordisk (Relationship has ended)|Advisor-Weight Watchers (Relationship has ended)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5.50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5.50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1</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noProof/>
        </w:rPr>
        <w:instrText>5.50</w:instrText>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p>
    <w:p w:rsidRPr="00B14144" w:rsidP="0059062D">
      <w:pPr>
        <w:keepNext/>
        <w:ind w:left="450"/>
        <w:rPr>
          <w:rFonts w:ascii="Arial" w:hAnsi="Arial" w:cs="Arial"/>
        </w:rPr>
      </w:pPr>
      <w:r w:rsidRPr="00B14144">
        <w:rPr>
          <w:rFonts w:ascii="Arial" w:hAnsi="Arial" w:cs="Arial"/>
          <w:b/>
        </w:rPr>
        <w:t>ANCC Credit for Nurses:</w:t>
      </w:r>
      <w:r w:rsidRPr="00B14144">
        <w:rPr>
          <w:rFonts w:ascii="Arial" w:hAnsi="Arial" w:cs="Arial"/>
        </w:rPr>
        <w:t xml:space="preserve"> This activity is approved for </w:t>
      </w:r>
      <w:r w:rsidRPr="00B14144">
        <w:rPr>
          <w:rFonts w:ascii="Arial" w:hAnsi="Arial" w:cs="Arial"/>
          <w:b/>
          <w:noProof/>
        </w:rPr>
        <w:t>5.50</w:t>
      </w:r>
      <w:r w:rsidRPr="00B14144">
        <w:rPr>
          <w:rFonts w:ascii="Arial" w:hAnsi="Arial" w:cs="Arial"/>
          <w:b/>
        </w:rPr>
        <w:t xml:space="preserve"> </w:t>
      </w:r>
      <w:r w:rsidRPr="00B14144">
        <w:rPr>
          <w:rFonts w:ascii="Arial" w:hAnsi="Arial" w:cs="Arial"/>
          <w:bCs/>
        </w:rPr>
        <w:t xml:space="preserve">ANCC </w:t>
      </w:r>
      <w:r w:rsidRPr="00B14144">
        <w:rPr>
          <w:rFonts w:ascii="Arial" w:hAnsi="Arial" w:cs="Arial"/>
        </w:rPr>
        <w:t>contact hours.</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438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119850547"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rPr>
        <w:fldChar w:fldCharType="begin"/>
      </w:r>
      <w:r w:rsidRPr="00DA79BB">
        <w:rPr>
          <w:rFonts w:ascii="Arial" w:hAnsi="Arial" w:cs="Arial"/>
          <w:b/>
        </w:rPr>
        <w:instrText xml:space="preserve"> MERGEFIELD CMEHours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540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726803563"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643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0715660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5.50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6745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648155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5.50</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6848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734488181"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5.50</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5.50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instrText>5.50</w:instrText>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BF052E">
        <w:rPr>
          <w:rFonts w:ascii="Arial" w:hAnsi="Arial" w:cs="Arial"/>
          <w:b/>
        </w:rPr>
        <w:t>American Board of Internal Medicine (ABIM)</w:t>
      </w:r>
      <w:r>
        <w:rPr>
          <w:rFonts w:ascii="Arial" w:hAnsi="Arial" w:cs="Arial"/>
          <w:b/>
        </w:rPr>
        <w:t xml:space="preserve"> Part II</w:t>
      </w:r>
      <w:r w:rsidRPr="00A80F9F">
        <w:rPr>
          <w:rFonts w:ascii="Arial" w:hAnsi="Arial" w:cs="Arial"/>
          <w:b/>
        </w:rPr>
        <w:t xml:space="preserve"> MOC: </w:t>
      </w:r>
      <w:r w:rsidRPr="00720D35">
        <w:rPr>
          <w:rFonts w:ascii="Arial" w:hAnsi="Arial" w:cs="Arial"/>
          <w:bCs/>
        </w:rPr>
        <w:t>Successful completion of this CME activity, which includes participation in the evaluation</w:t>
      </w:r>
      <w:r>
        <w:rPr>
          <w:rFonts w:ascii="Arial" w:hAnsi="Arial" w:cs="Arial"/>
          <w:bCs/>
        </w:rPr>
        <w:t xml:space="preserve"> </w:t>
      </w:r>
      <w:r w:rsidRPr="00720D35">
        <w:rPr>
          <w:rFonts w:ascii="Arial" w:hAnsi="Arial" w:cs="Arial"/>
          <w:bCs/>
        </w:rPr>
        <w:t xml:space="preserve">component, enables the participant to earn up to </w:t>
      </w:r>
      <w:r w:rsidRPr="00A80F9F">
        <w:rPr>
          <w:rFonts w:ascii="Arial" w:hAnsi="Arial" w:cs="Arial"/>
          <w:b/>
        </w:rPr>
        <w:t>5.50</w:t>
      </w:r>
      <w:r w:rsidRPr="00720D35">
        <w:rPr>
          <w:rFonts w:ascii="Arial" w:hAnsi="Arial" w:cs="Arial"/>
          <w:bCs/>
        </w:rPr>
        <w:t xml:space="preserve"> MOC points in the American Board of Internal Medicine’s (ABIM) Maintenance of Certification</w:t>
      </w:r>
      <w:r>
        <w:rPr>
          <w:rFonts w:ascii="Arial" w:hAnsi="Arial" w:cs="Arial"/>
          <w:bCs/>
        </w:rPr>
        <w:t xml:space="preserve"> </w:t>
      </w:r>
      <w:r w:rsidRPr="00720D35">
        <w:rPr>
          <w:rFonts w:ascii="Arial" w:hAnsi="Arial" w:cs="Arial"/>
          <w:bCs/>
        </w:rPr>
        <w:t>(MOC) program. It is the CME activity provider’s responsibility to submit participant completion</w:t>
      </w:r>
      <w:r>
        <w:rPr>
          <w:rFonts w:ascii="Arial" w:hAnsi="Arial" w:cs="Arial"/>
          <w:bCs/>
        </w:rPr>
        <w:t xml:space="preserve"> </w:t>
      </w:r>
      <w:r w:rsidRPr="00720D35">
        <w:rPr>
          <w:rFonts w:ascii="Arial" w:hAnsi="Arial" w:cs="Arial"/>
          <w:bCs/>
        </w:rPr>
        <w:t>information to ACCME for the purpose of granting ABIM MOC credit.</w:t>
      </w:r>
    </w:p>
    <w:p w:rsidR="0059062D" w:rsidP="0059062D">
      <w:pPr>
        <w:keepNext/>
        <w:ind w:left="450"/>
        <w:rPr>
          <w:rFonts w:ascii="Arial" w:hAnsi="Arial" w:cs="Arial"/>
        </w:rPr>
      </w:pPr>
    </w:p>
    <w:p w:rsidRPr="00A80F9F" w:rsidP="0059062D">
      <w:pPr>
        <w:keepNext/>
        <w:ind w:left="450"/>
        <w:rPr>
          <w:rFonts w:ascii="Arial" w:hAnsi="Arial" w:cs="Arial"/>
        </w:rPr>
      </w:pP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r>
        <w:rPr>
          <w:rFonts w:ascii="Arial" w:hAnsi="Arial" w:cs="Arial"/>
          <w:noProof/>
        </w:rPr>
        <w:t>Educational Grant-Zoll</w:t>
      </w:r>
      <w:r>
        <w:rPr>
          <w:rFonts w:ascii="Arial" w:hAnsi="Arial" w:cs="Arial"/>
        </w:rPr>
        <w:t xml:space="preserve"> - ZOLL</w:t>
      </w:r>
    </w:p>
    <w:p w:rsidP="0059062D">
      <w:pPr>
        <w:ind w:left="720"/>
        <w:rPr>
          <w:rFonts w:ascii="Arial" w:hAnsi="Arial" w:cs="Arial"/>
        </w:rPr>
      </w:pPr>
      <w:r>
        <w:rPr>
          <w:rFonts w:ascii="Arial" w:hAnsi="Arial" w:cs="Arial"/>
        </w:rPr>
        <w:t>Educational Grant-Novartis - Novartis</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Novartis</w:t>
      </w:r>
    </w:p>
    <w:p w:rsidP="0059062D">
      <w:pPr>
        <w:ind w:left="720"/>
        <w:rPr>
          <w:rFonts w:ascii="Arial" w:hAnsi="Arial" w:cs="Arial"/>
        </w:rPr>
      </w:pPr>
      <w:r>
        <w:rPr>
          <w:rFonts w:ascii="Arial" w:hAnsi="Arial" w:cs="Arial"/>
        </w:rPr>
        <w:t>Educational Grant-Novartis - Novartis</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Text Attendance</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20th Annual</w:t>
      </w:r>
      <w:r>
        <w:rPr>
          <w:rFonts w:ascii="Arial" w:hAnsi="Arial" w:cs="Arial"/>
          <w:color w:val="645FAA" w:themeColor="accent3"/>
          <w:sz w:val="48"/>
        </w:rPr>
        <w:t xml:space="preserve"> Women and Ischemic Heart Disease Symposium</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 </w:t>
      </w: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Cedars-Sinai Harvey</w:t>
      </w:r>
      <w:r w:rsidRPr="00CC196A">
        <w:rPr>
          <w:rFonts w:ascii="Arial" w:hAnsi="Arial" w:cs="Arial"/>
          <w:sz w:val="36"/>
        </w:rPr>
        <w:t xml:space="preserve"> Morse Conference Center</w:t>
      </w:r>
    </w:p>
    <w:p w:rsidR="0059062D" w:rsidRPr="007D41E7" w:rsidP="0059062D">
      <w:pPr>
        <w:rPr>
          <w:rFonts w:ascii="Arial" w:hAnsi="Arial" w:cs="Arial"/>
          <w:b/>
          <w:sz w:val="40"/>
          <w:szCs w:val="40"/>
        </w:rPr>
      </w:pPr>
      <w:r>
        <w:rPr>
          <w:rFonts w:ascii="Arial" w:hAnsi="Arial" w:cs="Arial"/>
          <w:noProof/>
        </w:rPr>
        <w:pict>
          <v:roundrect id="_x0000_s1027" style="height:19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75648" arcsize="3277f" fillcolor="#f2f2f2" stroked="f" strokeweight="2pt">
            <v:textbox>
              <w:txbxContent>
                <w:p w:rsidR="0059062D" w:rsidRPr="007D41E7" w:rsidP="0059062D">
                  <w:pPr>
                    <w:adjustRightInd w:val="0"/>
                    <w:spacing w:before="120"/>
                    <w:ind w:left="0"/>
                    <w:rPr>
                      <w:rFonts w:ascii="Arial" w:eastAsia="Times New Roman" w:hAnsi="Arial" w:cs="Arial"/>
                      <w:b/>
                      <w:bCs/>
                      <w:color w:val="000000"/>
                      <w:sz w:val="24"/>
                      <w:szCs w:val="24"/>
                    </w:rPr>
                  </w:pPr>
                  <w:r w:rsidRPr="007D41E7">
                    <w:rPr>
                      <w:rFonts w:ascii="Arial" w:eastAsia="Times New Roman" w:hAnsi="Arial" w:cs="Arial"/>
                      <w:b/>
                      <w:bCs/>
                      <w:color w:val="000000"/>
                      <w:sz w:val="24"/>
                      <w:szCs w:val="24"/>
                    </w:rPr>
                    <w:t>TO RECORD YOUR ATTENDANCE AT TODAY’S SESSION</w:t>
                  </w:r>
                </w:p>
                <w:p w:rsidR="0059062D" w:rsidP="0059062D">
                  <w:pPr>
                    <w:ind w:left="0"/>
                    <w:rPr>
                      <w:rFonts w:ascii="Arial" w:hAnsi="Arial" w:cs="Arial"/>
                      <w:b/>
                      <w:bCs/>
                      <w:color w:val="000000"/>
                      <w:sz w:val="24"/>
                      <w:szCs w:val="24"/>
                    </w:rPr>
                  </w:pPr>
                </w:p>
                <w:p w:rsidR="0059062D" w:rsidP="0059062D">
                  <w:pPr>
                    <w:pStyle w:val="ListParagraph"/>
                    <w:numPr>
                      <w:ilvl w:val="0"/>
                      <w:numId w:val="13"/>
                    </w:numPr>
                    <w:tabs>
                      <w:tab w:val="left" w:pos="1080"/>
                    </w:tabs>
                    <w:rPr>
                      <w:rFonts w:ascii="Arial" w:hAnsi="Arial" w:cs="Arial"/>
                      <w:b/>
                      <w:bCs/>
                      <w:color w:val="000000"/>
                      <w:sz w:val="24"/>
                      <w:szCs w:val="24"/>
                    </w:rPr>
                  </w:pPr>
                  <w:r w:rsidRPr="00D63F75">
                    <w:rPr>
                      <w:rFonts w:ascii="Arial" w:hAnsi="Arial" w:cs="Arial"/>
                      <w:b/>
                      <w:bCs/>
                      <w:color w:val="000000"/>
                      <w:sz w:val="24"/>
                      <w:szCs w:val="24"/>
                    </w:rPr>
                    <w:t>Send Text To: 323-531-5399</w:t>
                  </w:r>
                </w:p>
                <w:p w:rsidR="0059062D" w:rsidRPr="00F42B7C" w:rsidP="0059062D">
                  <w:pPr>
                    <w:pStyle w:val="ListParagraph"/>
                    <w:numPr>
                      <w:ilvl w:val="0"/>
                      <w:numId w:val="13"/>
                    </w:numPr>
                    <w:tabs>
                      <w:tab w:val="left" w:pos="1080"/>
                    </w:tabs>
                    <w:rPr>
                      <w:rFonts w:ascii="Arial" w:hAnsi="Arial" w:cs="Arial"/>
                      <w:b/>
                      <w:bCs/>
                      <w:sz w:val="24"/>
                      <w:szCs w:val="24"/>
                    </w:rPr>
                  </w:pPr>
                  <w:r w:rsidRPr="00D63F75">
                    <w:rPr>
                      <w:rFonts w:ascii="Arial" w:hAnsi="Arial" w:cs="Arial"/>
                      <w:b/>
                      <w:bCs/>
                      <w:color w:val="000000"/>
                      <w:sz w:val="24"/>
                      <w:szCs w:val="24"/>
                    </w:rPr>
                    <w:t xml:space="preserve">Text Message: </w:t>
                  </w:r>
                  <w:r>
                    <w:rPr>
                      <w:rFonts w:ascii="Arial" w:hAnsi="Arial" w:cs="Arial"/>
                      <w:b/>
                      <w:bCs/>
                      <w:noProof/>
                      <w:color w:val="FF0000"/>
                      <w:sz w:val="24"/>
                      <w:szCs w:val="24"/>
                    </w:rPr>
                    <w:t>31039</w:t>
                  </w:r>
                </w:p>
                <w:p w:rsidR="0059062D" w:rsidP="0059062D">
                  <w:pPr>
                    <w:ind w:left="0"/>
                    <w:rPr>
                      <w:rFonts w:ascii="Arial" w:hAnsi="Arial" w:cs="Arial"/>
                      <w:b/>
                      <w:bCs/>
                      <w:i/>
                      <w:iCs/>
                      <w:color w:val="000000"/>
                      <w:sz w:val="24"/>
                      <w:szCs w:val="24"/>
                    </w:rPr>
                  </w:pPr>
                </w:p>
                <w:p w:rsidR="0059062D" w:rsidP="0059062D">
                  <w:pPr>
                    <w:ind w:left="0"/>
                    <w:rPr>
                      <w:rFonts w:ascii="Arial" w:hAnsi="Arial" w:cs="Arial"/>
                      <w:bCs/>
                      <w:color w:val="000000"/>
                      <w:sz w:val="24"/>
                      <w:szCs w:val="24"/>
                    </w:rPr>
                  </w:pPr>
                  <w:r w:rsidRPr="00D63F75">
                    <w:rPr>
                      <w:rFonts w:ascii="Arial" w:hAnsi="Arial" w:cs="Arial"/>
                      <w:bCs/>
                      <w:i/>
                      <w:iCs/>
                      <w:color w:val="000000"/>
                      <w:sz w:val="24"/>
                      <w:szCs w:val="24"/>
                    </w:rPr>
                    <w:t>Success</w:t>
                  </w:r>
                  <w:r w:rsidRPr="00D63F75">
                    <w:rPr>
                      <w:rFonts w:ascii="Arial" w:hAnsi="Arial" w:cs="Arial"/>
                      <w:bCs/>
                      <w:color w:val="000000"/>
                      <w:sz w:val="24"/>
                      <w:szCs w:val="24"/>
                    </w:rPr>
                    <w:t xml:space="preserve"> = “Thank you, we have recorded your attendance</w:t>
                  </w:r>
                  <w:r>
                    <w:rPr>
                      <w:rFonts w:ascii="Arial" w:hAnsi="Arial" w:cs="Arial"/>
                      <w:bCs/>
                      <w:color w:val="000000"/>
                      <w:sz w:val="24"/>
                      <w:szCs w:val="24"/>
                    </w:rPr>
                    <w:t xml:space="preserve"> </w:t>
                  </w:r>
                  <w:r w:rsidRPr="00D63F75">
                    <w:rPr>
                      <w:rFonts w:ascii="Arial" w:hAnsi="Arial" w:cs="Arial"/>
                      <w:bCs/>
                      <w:color w:val="000000"/>
                      <w:sz w:val="24"/>
                      <w:szCs w:val="24"/>
                    </w:rPr>
                    <w:t xml:space="preserve">for </w:t>
                  </w:r>
                </w:p>
                <w:p w:rsidR="0059062D" w:rsidRPr="00D63F75" w:rsidP="0059062D">
                  <w:pPr>
                    <w:ind w:left="0"/>
                    <w:rPr>
                      <w:rFonts w:ascii="Arial" w:hAnsi="Arial" w:cs="Arial"/>
                      <w:bCs/>
                      <w:color w:val="000000"/>
                      <w:sz w:val="24"/>
                      <w:szCs w:val="24"/>
                    </w:rPr>
                  </w:pPr>
                  <w:r w:rsidRPr="00D63F75">
                    <w:rPr>
                      <w:rFonts w:ascii="Arial" w:hAnsi="Arial" w:cs="Arial"/>
                      <w:bCs/>
                      <w:color w:val="000000"/>
                      <w:sz w:val="24"/>
                      <w:szCs w:val="24"/>
                    </w:rPr>
                    <w:t>[this meeting].”</w:t>
                  </w:r>
                </w:p>
                <w:p w:rsidR="0059062D" w:rsidP="0059062D">
                  <w:pPr>
                    <w:ind w:left="0"/>
                    <w:rPr>
                      <w:rFonts w:ascii="Arial" w:hAnsi="Arial" w:cs="Arial"/>
                      <w:b/>
                      <w:bCs/>
                      <w:color w:val="000000"/>
                      <w:sz w:val="24"/>
                      <w:szCs w:val="24"/>
                    </w:rPr>
                  </w:pPr>
                </w:p>
                <w:p w:rsidR="0059062D" w:rsidRPr="00D63F75" w:rsidP="0059062D">
                  <w:pPr>
                    <w:ind w:left="0"/>
                    <w:rPr>
                      <w:rFonts w:ascii="Arial" w:hAnsi="Arial" w:cs="Arial"/>
                      <w:b/>
                      <w:bCs/>
                      <w:color w:val="000000"/>
                      <w:szCs w:val="24"/>
                    </w:rPr>
                  </w:pPr>
                  <w:r w:rsidRPr="00D63F75">
                    <w:rPr>
                      <w:rFonts w:ascii="Arial" w:hAnsi="Arial" w:cs="Arial"/>
                      <w:b/>
                      <w:bCs/>
                      <w:color w:val="000000"/>
                      <w:szCs w:val="24"/>
                    </w:rPr>
                    <w:t>Texting window is 15 minutes prior to start through 90 minutes after the end</w:t>
                  </w:r>
                </w:p>
                <w:p w:rsidR="0059062D" w:rsidRPr="007D41E7" w:rsidP="0059062D">
                  <w:pPr>
                    <w:ind w:left="0"/>
                    <w:rPr>
                      <w:rFonts w:ascii="Arial" w:hAnsi="Arial" w:cs="Arial"/>
                      <w:color w:val="000000" w:themeColor="text1"/>
                      <w:szCs w:val="24"/>
                    </w:rPr>
                  </w:pPr>
                </w:p>
              </w:txbxContent>
            </v:textbox>
            <w10:wrap type="square"/>
          </v:roundrect>
        </w:pict>
      </w: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sidRPr="00095034">
        <w:rPr>
          <w:rFonts w:ascii="Arial" w:hAnsi="Arial" w:cs="Arial"/>
          <w:noProof/>
          <w:sz w:val="32"/>
        </w:rPr>
        <w:t>Ana Iribarren</w:t>
      </w:r>
      <w:r w:rsidRPr="00095034">
        <w:rPr>
          <w:rFonts w:ascii="Arial" w:hAnsi="Arial" w:cs="Arial"/>
          <w:sz w:val="32"/>
        </w:rPr>
        <w:t>, MD; Janet Wei, MD, FACC; Erica Wang, MD; Sarah J. Kilpatrick, MD, PhD; Sahithi Sharma, MD; Daniel S. Berman, MD; C. Noel Bairey Merz, MD; Kiranbir Josan, MD; Tiffany Ossi, MD; Soraya Sultan, MSN; Leslee J Shaw, PhD; Amanda Velazquez, MD, DABOM; Bruce Samuels, MD; Margo B Minissian, PhD; Rachana Raghupathy, MD; Aakriti Gupta, MD; Michael Farkouh, MD; Andriana Nikolova, MD, PhD; Mamoo Nakamura, MD; Valentina Obreja, DNP</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Noel Bairey Merz, MD, MACC, FAHA, FESC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Consultant-iRhythm|Stock Options or Shareholder-iRhythm|Other: Research grant-Abbott Diagnostics|Other: Research grant-Phillips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 Berman,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Farkouh,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ContractorResearcher-Amgen|Independent ContractorResearcher-Novo Nordisk (Relationship has ended)|Independent ContractorResearcher-Amgen (Relationship has ended)|Independent ContractorResearcher-AstraZeneca (Relationship has ended)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Aakriti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Iribarren,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Kiranbir Josan,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J. Kilpatrick,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Consultant-Kaneka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 B Minissian,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Mamoo Nakamura,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Andriana Nikolova,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Valentina Obreja,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Ossi,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Rachana Raghupathy,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Samuels,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Consultant-Abbott Laboratories|Consultant-Philips Medical Systems, Inc.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Sahithi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Leslee J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Speaker-Heartflow|Speaker-Elucid (Relationship has ended)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Soraya Sultan,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Velazquez, MD, DABOM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Consultant-Novo Nordisk (Relationship has ended)|Advisor-Weight Watchers (Relationship has ended)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5.50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5.50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1</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noProof/>
        </w:rPr>
        <w:instrText>5.50</w:instrText>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p>
    <w:p w:rsidRPr="00B14144" w:rsidP="0059062D">
      <w:pPr>
        <w:keepNext/>
        <w:ind w:left="450"/>
        <w:rPr>
          <w:rFonts w:ascii="Arial" w:hAnsi="Arial" w:cs="Arial"/>
        </w:rPr>
      </w:pPr>
      <w:r w:rsidRPr="00B14144">
        <w:rPr>
          <w:rFonts w:ascii="Arial" w:hAnsi="Arial" w:cs="Arial"/>
          <w:b/>
        </w:rPr>
        <w:t>ANCC Credit for Nurses:</w:t>
      </w:r>
      <w:r w:rsidRPr="00B14144">
        <w:rPr>
          <w:rFonts w:ascii="Arial" w:hAnsi="Arial" w:cs="Arial"/>
        </w:rPr>
        <w:t xml:space="preserve"> This activity is approved for </w:t>
      </w:r>
      <w:r w:rsidRPr="00B14144">
        <w:rPr>
          <w:rFonts w:ascii="Arial" w:hAnsi="Arial" w:cs="Arial"/>
          <w:b/>
          <w:noProof/>
        </w:rPr>
        <w:t>5.50</w:t>
      </w:r>
      <w:r w:rsidRPr="00B14144">
        <w:rPr>
          <w:rFonts w:ascii="Arial" w:hAnsi="Arial" w:cs="Arial"/>
          <w:b/>
        </w:rPr>
        <w:t xml:space="preserve"> </w:t>
      </w:r>
      <w:r w:rsidRPr="00B14144">
        <w:rPr>
          <w:rFonts w:ascii="Arial" w:hAnsi="Arial" w:cs="Arial"/>
          <w:bCs/>
        </w:rPr>
        <w:t xml:space="preserve">ANCC </w:t>
      </w:r>
      <w:r w:rsidRPr="00B14144">
        <w:rPr>
          <w:rFonts w:ascii="Arial" w:hAnsi="Arial" w:cs="Arial"/>
        </w:rPr>
        <w:t>contact hours.</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0528"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717514559"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rPr>
        <w:fldChar w:fldCharType="begin"/>
      </w:r>
      <w:r w:rsidRPr="00DA79BB">
        <w:rPr>
          <w:rFonts w:ascii="Arial" w:hAnsi="Arial" w:cs="Arial"/>
          <w:b/>
        </w:rPr>
        <w:instrText xml:space="preserve"> MERGEFIELD CMEHours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1552"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346918398"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2576"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372940877"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5.50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360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4749225"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5.50</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462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2098293175"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5.50</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5.50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instrText>5.50</w:instrText>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BF052E">
        <w:rPr>
          <w:rFonts w:ascii="Arial" w:hAnsi="Arial" w:cs="Arial"/>
          <w:b/>
        </w:rPr>
        <w:t>American Board of Internal Medicine (ABIM)</w:t>
      </w:r>
      <w:r>
        <w:rPr>
          <w:rFonts w:ascii="Arial" w:hAnsi="Arial" w:cs="Arial"/>
          <w:b/>
        </w:rPr>
        <w:t xml:space="preserve"> Part II</w:t>
      </w:r>
      <w:r w:rsidRPr="00A80F9F">
        <w:rPr>
          <w:rFonts w:ascii="Arial" w:hAnsi="Arial" w:cs="Arial"/>
          <w:b/>
        </w:rPr>
        <w:t xml:space="preserve"> MOC: </w:t>
      </w:r>
      <w:r w:rsidRPr="00720D35">
        <w:rPr>
          <w:rFonts w:ascii="Arial" w:hAnsi="Arial" w:cs="Arial"/>
          <w:bCs/>
        </w:rPr>
        <w:t>Successful completion of this CME activity, which includes participation in the evaluation</w:t>
      </w:r>
      <w:r>
        <w:rPr>
          <w:rFonts w:ascii="Arial" w:hAnsi="Arial" w:cs="Arial"/>
          <w:bCs/>
        </w:rPr>
        <w:t xml:space="preserve"> </w:t>
      </w:r>
      <w:r w:rsidRPr="00720D35">
        <w:rPr>
          <w:rFonts w:ascii="Arial" w:hAnsi="Arial" w:cs="Arial"/>
          <w:bCs/>
        </w:rPr>
        <w:t xml:space="preserve">component, enables the participant to earn up to </w:t>
      </w:r>
      <w:r w:rsidRPr="00A80F9F">
        <w:rPr>
          <w:rFonts w:ascii="Arial" w:hAnsi="Arial" w:cs="Arial"/>
          <w:b/>
        </w:rPr>
        <w:t>5.50</w:t>
      </w:r>
      <w:r w:rsidRPr="00720D35">
        <w:rPr>
          <w:rFonts w:ascii="Arial" w:hAnsi="Arial" w:cs="Arial"/>
          <w:bCs/>
        </w:rPr>
        <w:t xml:space="preserve"> MOC points in the American Board of Internal Medicine’s (ABIM) Maintenance of Certification</w:t>
      </w:r>
      <w:r>
        <w:rPr>
          <w:rFonts w:ascii="Arial" w:hAnsi="Arial" w:cs="Arial"/>
          <w:bCs/>
        </w:rPr>
        <w:t xml:space="preserve"> </w:t>
      </w:r>
      <w:r w:rsidRPr="00720D35">
        <w:rPr>
          <w:rFonts w:ascii="Arial" w:hAnsi="Arial" w:cs="Arial"/>
          <w:bCs/>
        </w:rPr>
        <w:t>(MOC) program. It is the CME activity provider’s responsibility to submit participant completion</w:t>
      </w:r>
      <w:r>
        <w:rPr>
          <w:rFonts w:ascii="Arial" w:hAnsi="Arial" w:cs="Arial"/>
          <w:bCs/>
        </w:rPr>
        <w:t xml:space="preserve"> </w:t>
      </w:r>
      <w:r w:rsidRPr="00720D35">
        <w:rPr>
          <w:rFonts w:ascii="Arial" w:hAnsi="Arial" w:cs="Arial"/>
          <w:bCs/>
        </w:rPr>
        <w:t>information to ACCME for the purpose of granting ABIM MOC credit.</w:t>
      </w:r>
    </w:p>
    <w:p w:rsidR="0059062D" w:rsidP="0059062D">
      <w:pPr>
        <w:keepNext/>
        <w:ind w:left="450"/>
        <w:rPr>
          <w:rFonts w:ascii="Arial" w:hAnsi="Arial" w:cs="Arial"/>
        </w:rPr>
      </w:pPr>
    </w:p>
    <w:p w:rsidRPr="00A80F9F" w:rsidP="0059062D">
      <w:pPr>
        <w:keepNext/>
        <w:ind w:left="450"/>
        <w:rPr>
          <w:rFonts w:ascii="Arial" w:hAnsi="Arial" w:cs="Arial"/>
        </w:rPr>
      </w:pP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r>
        <w:rPr>
          <w:rFonts w:ascii="Arial" w:hAnsi="Arial" w:cs="Arial"/>
          <w:noProof/>
        </w:rPr>
        <w:t>Educational Grant-Zoll</w:t>
      </w:r>
      <w:r>
        <w:rPr>
          <w:rFonts w:ascii="Arial" w:hAnsi="Arial" w:cs="Arial"/>
        </w:rPr>
        <w:t xml:space="preserve"> - ZOLL</w:t>
      </w:r>
    </w:p>
    <w:p w:rsidP="0059062D">
      <w:pPr>
        <w:ind w:left="720"/>
        <w:rPr>
          <w:rFonts w:ascii="Arial" w:hAnsi="Arial" w:cs="Arial"/>
        </w:rPr>
      </w:pPr>
      <w:r>
        <w:rPr>
          <w:rFonts w:ascii="Arial" w:hAnsi="Arial" w:cs="Arial"/>
        </w:rPr>
        <w:t>Educational Grant-Novartis - Novartis</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Novartis</w:t>
      </w:r>
    </w:p>
    <w:p w:rsidP="0059062D">
      <w:pPr>
        <w:ind w:left="720"/>
        <w:rPr>
          <w:rFonts w:ascii="Arial" w:hAnsi="Arial" w:cs="Arial"/>
        </w:rPr>
      </w:pPr>
      <w:r>
        <w:rPr>
          <w:rFonts w:ascii="Arial" w:hAnsi="Arial" w:cs="Arial"/>
        </w:rPr>
        <w:t>Educational Grant-Novartis - Novartis</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Claim Credit</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20th Annual</w:t>
      </w:r>
      <w:r>
        <w:rPr>
          <w:rFonts w:ascii="Arial" w:hAnsi="Arial" w:cs="Arial"/>
          <w:color w:val="645FAA" w:themeColor="accent3"/>
          <w:sz w:val="48"/>
        </w:rPr>
        <w:t xml:space="preserve"> Women and Ischemic Heart Disease Symposium</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April 17, 2026</w:t>
      </w:r>
      <w:r>
        <w:rPr>
          <w:rFonts w:ascii="Arial" w:hAnsi="Arial" w:cs="Arial"/>
          <w:sz w:val="36"/>
        </w:rPr>
        <w:t xml:space="preserve"> - </w:t>
      </w:r>
      <w:r>
        <w:rPr>
          <w:rFonts w:ascii="Arial" w:hAnsi="Arial" w:cs="Arial"/>
          <w:noProof/>
          <w:sz w:val="36"/>
        </w:rPr>
        <w:t xml:space="preserve">Fri, </w:t>
      </w:r>
      <w:r>
        <w:rPr>
          <w:rFonts w:ascii="Arial" w:hAnsi="Arial" w:cs="Arial"/>
          <w:sz w:val="36"/>
        </w:rPr>
        <w:t>April 17,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Cedars-Sinai Harvey</w:t>
      </w:r>
      <w:r w:rsidRPr="00CC196A">
        <w:rPr>
          <w:rFonts w:ascii="Arial" w:hAnsi="Arial" w:cs="Arial"/>
          <w:sz w:val="36"/>
        </w:rPr>
        <w:t xml:space="preserve"> Morse Conference Center</w:t>
      </w:r>
    </w:p>
    <w:p w:rsidR="0059062D" w:rsidRPr="007D41E7" w:rsidP="0059062D">
      <w:pPr>
        <w:rPr>
          <w:rFonts w:ascii="Arial" w:hAnsi="Arial" w:cs="Arial"/>
          <w:b/>
          <w:sz w:val="40"/>
          <w:szCs w:val="40"/>
        </w:rPr>
      </w:pPr>
      <w:r>
        <w:rPr>
          <w:rFonts w:ascii="Arial" w:hAnsi="Arial" w:cs="Arial"/>
          <w:b/>
          <w:noProof/>
          <w:sz w:val="40"/>
          <w:szCs w:val="40"/>
        </w:rPr>
        <w:drawing>
          <wp:anchor distT="0" distB="0" distL="114300" distR="114300" simplePos="0" relativeHeight="251682816" behindDoc="0" locked="0" layoutInCell="1" allowOverlap="1">
            <wp:simplePos x="0" y="0"/>
            <wp:positionH relativeFrom="column">
              <wp:posOffset>5543550</wp:posOffset>
            </wp:positionH>
            <wp:positionV relativeFrom="paragraph">
              <wp:posOffset>733425</wp:posOffset>
            </wp:positionV>
            <wp:extent cx="871855" cy="871855"/>
            <wp:effectExtent l="0" t="0" r="4445" b="4445"/>
            <wp:wrapNone/>
            <wp:docPr id="7097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anchor>
        </w:drawing>
      </w:r>
      <w:r>
        <w:rPr>
          <w:rFonts w:ascii="Arial" w:hAnsi="Arial" w:cs="Arial"/>
          <w:noProof/>
        </w:rPr>
        <w:pict>
          <v:roundrect id="_x0000_s1028" style="height:161.3pt;margin-left:19.45pt;margin-top:236.9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514.1pt;z-index:251681792" arcsize="3277f" fillcolor="#f2f2f2" stroked="f" strokeweight="2pt">
            <v:textbox>
              <w:txbxContent>
                <w:p w:rsidR="0059062D" w:rsidRPr="00545F32" w:rsidP="0059062D">
                  <w:pPr>
                    <w:tabs>
                      <w:tab w:val="left" w:pos="1080"/>
                    </w:tabs>
                    <w:spacing w:before="120" w:after="120"/>
                    <w:ind w:left="0"/>
                    <w:rPr>
                      <w:rFonts w:ascii="Arial" w:hAnsi="Arial" w:cs="Arial"/>
                      <w:b/>
                      <w:bCs/>
                      <w:color w:val="000000"/>
                      <w:sz w:val="22"/>
                      <w:szCs w:val="22"/>
                    </w:rPr>
                  </w:pPr>
                  <w:r w:rsidRPr="00545F32">
                    <w:rPr>
                      <w:rFonts w:ascii="Arial" w:hAnsi="Arial" w:cs="Arial"/>
                      <w:b/>
                      <w:bCs/>
                      <w:color w:val="000000"/>
                      <w:sz w:val="22"/>
                      <w:szCs w:val="22"/>
                    </w:rPr>
                    <w:t xml:space="preserve">TO CLAIM CREDIT: </w:t>
                  </w:r>
                </w:p>
                <w:p w:rsidR="0059062D" w:rsidRPr="00545F32" w:rsidP="0059062D">
                  <w:pPr>
                    <w:pStyle w:val="ListParagraph"/>
                    <w:numPr>
                      <w:ilvl w:val="0"/>
                      <w:numId w:val="13"/>
                    </w:numPr>
                    <w:tabs>
                      <w:tab w:val="left" w:pos="540"/>
                    </w:tabs>
                    <w:spacing w:before="0" w:after="60"/>
                    <w:ind w:left="1350" w:hanging="1163"/>
                    <w:contextualSpacing w:val="0"/>
                    <w:rPr>
                      <w:rFonts w:ascii="Arial" w:hAnsi="Arial" w:cs="Arial"/>
                      <w:b/>
                      <w:bCs/>
                      <w:sz w:val="22"/>
                      <w:szCs w:val="22"/>
                    </w:rPr>
                  </w:pPr>
                  <w:r w:rsidRPr="00545F32">
                    <w:rPr>
                      <w:rFonts w:ascii="Arial" w:hAnsi="Arial" w:cs="Arial"/>
                      <w:b/>
                      <w:bCs/>
                      <w:color w:val="000000"/>
                      <w:sz w:val="22"/>
                      <w:szCs w:val="22"/>
                    </w:rPr>
                    <w:t xml:space="preserve">Part 1:  </w:t>
                  </w:r>
                  <w:r>
                    <w:rPr>
                      <w:rFonts w:ascii="Arial" w:hAnsi="Arial" w:cs="Arial"/>
                      <w:b/>
                      <w:bCs/>
                      <w:color w:val="000000"/>
                      <w:sz w:val="22"/>
                      <w:szCs w:val="22"/>
                      <w:u w:val="single"/>
                    </w:rPr>
                    <w:t>W</w:t>
                  </w:r>
                  <w:r w:rsidRPr="00545F32">
                    <w:rPr>
                      <w:rFonts w:ascii="Arial" w:hAnsi="Arial" w:cs="Arial"/>
                      <w:b/>
                      <w:bCs/>
                      <w:color w:val="000000"/>
                      <w:sz w:val="22"/>
                      <w:szCs w:val="22"/>
                      <w:u w:val="single"/>
                    </w:rPr>
                    <w:t>ithin 90 minutes of the activity</w:t>
                  </w:r>
                  <w:r w:rsidRPr="003822F1">
                    <w:rPr>
                      <w:rFonts w:ascii="Arial" w:hAnsi="Arial" w:cs="Arial"/>
                      <w:b/>
                      <w:bCs/>
                      <w:color w:val="000000"/>
                      <w:sz w:val="22"/>
                      <w:szCs w:val="22"/>
                    </w:rPr>
                    <w:t>,</w:t>
                  </w:r>
                  <w:r w:rsidRPr="00545F32">
                    <w:rPr>
                      <w:rFonts w:ascii="Arial" w:hAnsi="Arial" w:cs="Arial"/>
                      <w:b/>
                      <w:bCs/>
                      <w:color w:val="000000"/>
                      <w:sz w:val="22"/>
                      <w:szCs w:val="22"/>
                    </w:rPr>
                    <w:t xml:space="preserve"> </w:t>
                  </w:r>
                  <w:r w:rsidRPr="003822F1">
                    <w:rPr>
                      <w:rFonts w:ascii="Arial" w:hAnsi="Arial" w:cs="Arial"/>
                      <w:b/>
                      <w:bCs/>
                      <w:color w:val="000000"/>
                      <w:sz w:val="22"/>
                      <w:szCs w:val="22"/>
                    </w:rPr>
                    <w:t>attest your attendance</w:t>
                  </w:r>
                  <w:r w:rsidRPr="00545F32">
                    <w:rPr>
                      <w:rFonts w:ascii="Arial" w:hAnsi="Arial" w:cs="Arial"/>
                      <w:b/>
                      <w:bCs/>
                      <w:color w:val="000000"/>
                      <w:sz w:val="22"/>
                      <w:szCs w:val="22"/>
                    </w:rPr>
                    <w:t>.</w:t>
                  </w:r>
                </w:p>
                <w:p w:rsidR="0059062D" w:rsidRPr="00545F32" w:rsidP="0059062D">
                  <w:pPr>
                    <w:pStyle w:val="ListParagraph"/>
                    <w:numPr>
                      <w:ilvl w:val="1"/>
                      <w:numId w:val="15"/>
                    </w:numPr>
                    <w:ind w:left="1350" w:hanging="450"/>
                    <w:rPr>
                      <w:rFonts w:ascii="Arial" w:hAnsi="Arial" w:cs="Arial"/>
                      <w:b/>
                      <w:bCs/>
                      <w:sz w:val="22"/>
                      <w:szCs w:val="22"/>
                    </w:rPr>
                  </w:pPr>
                  <w:r w:rsidRPr="00545F32">
                    <w:rPr>
                      <w:rFonts w:ascii="Arial" w:hAnsi="Arial" w:cs="Arial"/>
                      <w:b/>
                      <w:bCs/>
                      <w:color w:val="000000"/>
                      <w:sz w:val="22"/>
                      <w:szCs w:val="22"/>
                    </w:rPr>
                    <w:t>Navigate to</w:t>
                  </w:r>
                  <w:r>
                    <w:rPr>
                      <w:rFonts w:ascii="Arial" w:hAnsi="Arial" w:cs="Arial"/>
                      <w:b/>
                      <w:bCs/>
                      <w:color w:val="000000"/>
                      <w:sz w:val="22"/>
                      <w:szCs w:val="22"/>
                    </w:rPr>
                    <w:t xml:space="preserve"> the CME Portal: </w:t>
                  </w:r>
                  <w:r w:rsidRPr="00545F32">
                    <w:rPr>
                      <w:rFonts w:ascii="Arial" w:hAnsi="Arial" w:cs="Arial"/>
                      <w:b/>
                      <w:bCs/>
                      <w:color w:val="000000"/>
                      <w:sz w:val="22"/>
                      <w:szCs w:val="22"/>
                    </w:rPr>
                    <w:t xml:space="preserve"> </w:t>
                  </w:r>
                  <w:r>
                    <w:fldChar w:fldCharType="begin"/>
                  </w:r>
                  <w:r>
                    <w:instrText xml:space="preserve"> HYPERLINK "https://cedars.cloud-cme.com/" </w:instrText>
                  </w:r>
                  <w:r>
                    <w:fldChar w:fldCharType="separate"/>
                  </w:r>
                  <w:r w:rsidRPr="003C0833">
                    <w:rPr>
                      <w:rStyle w:val="Hyperlink"/>
                      <w:rFonts w:ascii="Arial" w:hAnsi="Arial" w:cs="Arial"/>
                      <w:sz w:val="22"/>
                      <w:szCs w:val="22"/>
                    </w:rPr>
                    <w:t>https://cedars.cloud-cme.com/</w:t>
                  </w:r>
                  <w:r>
                    <w:fldChar w:fldCharType="end"/>
                  </w:r>
                  <w:r w:rsidRPr="00545F32">
                    <w:rPr>
                      <w:rFonts w:ascii="Arial" w:hAnsi="Arial" w:cs="Arial"/>
                      <w:b/>
                      <w:bCs/>
                      <w:color w:val="000000"/>
                      <w:sz w:val="22"/>
                      <w:szCs w:val="22"/>
                    </w:rPr>
                    <w:t xml:space="preserve"> </w:t>
                  </w:r>
                </w:p>
                <w:p w:rsidR="0059062D" w:rsidRPr="003822F1" w:rsidP="0059062D">
                  <w:pPr>
                    <w:pStyle w:val="ListParagraph"/>
                    <w:numPr>
                      <w:ilvl w:val="2"/>
                      <w:numId w:val="15"/>
                    </w:numPr>
                    <w:tabs>
                      <w:tab w:val="left" w:pos="1080"/>
                    </w:tabs>
                    <w:spacing w:before="40"/>
                    <w:ind w:left="1987"/>
                    <w:contextualSpacing w:val="0"/>
                    <w:rPr>
                      <w:rFonts w:ascii="Arial" w:hAnsi="Arial" w:cs="Arial"/>
                      <w:sz w:val="22"/>
                      <w:szCs w:val="22"/>
                    </w:rPr>
                  </w:pPr>
                  <w:r>
                    <w:rPr>
                      <w:rFonts w:ascii="Arial" w:hAnsi="Arial" w:cs="Arial"/>
                      <w:sz w:val="22"/>
                      <w:szCs w:val="22"/>
                    </w:rPr>
                    <w:t>L</w:t>
                  </w:r>
                  <w:r w:rsidRPr="003822F1">
                    <w:rPr>
                      <w:rFonts w:ascii="Arial" w:hAnsi="Arial" w:cs="Arial"/>
                      <w:sz w:val="22"/>
                      <w:szCs w:val="22"/>
                    </w:rPr>
                    <w:t>og-in or create an account</w:t>
                  </w:r>
                  <w:r>
                    <w:rPr>
                      <w:rFonts w:ascii="Arial" w:hAnsi="Arial" w:cs="Arial"/>
                      <w:sz w:val="22"/>
                      <w:szCs w:val="22"/>
                    </w:rPr>
                    <w:t>, if prompted.</w:t>
                  </w:r>
                </w:p>
                <w:p w:rsidR="0059062D" w:rsidRPr="00545F32" w:rsidP="0059062D">
                  <w:pPr>
                    <w:pStyle w:val="ListParagraph"/>
                    <w:numPr>
                      <w:ilvl w:val="1"/>
                      <w:numId w:val="15"/>
                    </w:numPr>
                    <w:tabs>
                      <w:tab w:val="left" w:pos="1080"/>
                    </w:tabs>
                    <w:spacing w:before="60"/>
                    <w:ind w:left="1353" w:hanging="446"/>
                    <w:contextualSpacing w:val="0"/>
                    <w:rPr>
                      <w:rFonts w:ascii="Arial" w:hAnsi="Arial" w:cs="Arial"/>
                      <w:b/>
                      <w:bCs/>
                      <w:sz w:val="22"/>
                      <w:szCs w:val="22"/>
                    </w:rPr>
                  </w:pPr>
                  <w:r>
                    <w:rPr>
                      <w:rFonts w:ascii="Arial" w:hAnsi="Arial" w:cs="Arial"/>
                      <w:b/>
                      <w:bCs/>
                      <w:color w:val="000000"/>
                      <w:sz w:val="22"/>
                      <w:szCs w:val="22"/>
                    </w:rPr>
                    <w:t xml:space="preserve">After login:  </w:t>
                  </w:r>
                  <w:r w:rsidRPr="003C0833">
                    <w:rPr>
                      <w:rFonts w:ascii="Arial" w:hAnsi="Arial" w:cs="Arial"/>
                      <w:color w:val="000000"/>
                      <w:sz w:val="22"/>
                      <w:szCs w:val="22"/>
                    </w:rPr>
                    <w:t>Click on</w:t>
                  </w:r>
                  <w:r w:rsidRPr="00545F32">
                    <w:rPr>
                      <w:rFonts w:ascii="Arial" w:hAnsi="Arial" w:cs="Arial"/>
                      <w:b/>
                      <w:bCs/>
                      <w:color w:val="000000"/>
                      <w:sz w:val="22"/>
                      <w:szCs w:val="22"/>
                    </w:rPr>
                    <w:t xml:space="preserve"> </w:t>
                  </w:r>
                  <w:r w:rsidRPr="00C629E1">
                    <w:rPr>
                      <w:rFonts w:ascii="Arial" w:hAnsi="Arial" w:cs="Arial"/>
                      <w:b/>
                      <w:bCs/>
                      <w:color w:val="000000"/>
                      <w:sz w:val="22"/>
                      <w:szCs w:val="22"/>
                      <w:highlight w:val="yellow"/>
                    </w:rPr>
                    <w:t>MyCME</w:t>
                  </w:r>
                  <w:r w:rsidRPr="00545F32">
                    <w:rPr>
                      <w:rFonts w:ascii="Arial" w:hAnsi="Arial" w:cs="Arial"/>
                      <w:b/>
                      <w:bCs/>
                      <w:color w:val="000000"/>
                      <w:sz w:val="22"/>
                      <w:szCs w:val="22"/>
                    </w:rPr>
                    <w:t xml:space="preserve"> </w:t>
                  </w:r>
                  <w:r w:rsidRPr="003C0833">
                    <w:rPr>
                      <w:rFonts w:ascii="Arial" w:hAnsi="Arial" w:cs="Arial"/>
                      <w:color w:val="000000"/>
                      <w:sz w:val="22"/>
                      <w:szCs w:val="22"/>
                    </w:rPr>
                    <w:t>and then on</w:t>
                  </w:r>
                  <w:r w:rsidRPr="00545F32">
                    <w:rPr>
                      <w:rFonts w:ascii="Arial" w:hAnsi="Arial" w:cs="Arial"/>
                      <w:b/>
                      <w:bCs/>
                      <w:color w:val="000000"/>
                      <w:sz w:val="22"/>
                      <w:szCs w:val="22"/>
                    </w:rPr>
                    <w:t xml:space="preserve"> </w:t>
                  </w:r>
                  <w:r w:rsidRPr="0041450F">
                    <w:rPr>
                      <w:rFonts w:ascii="Arial" w:hAnsi="Arial" w:cs="Arial"/>
                      <w:b/>
                      <w:bCs/>
                      <w:color w:val="000000"/>
                      <w:sz w:val="22"/>
                      <w:szCs w:val="22"/>
                      <w:u w:val="single"/>
                    </w:rPr>
                    <w:t>Claim Credit</w:t>
                  </w:r>
                </w:p>
                <w:p w:rsidR="0059062D" w:rsidRPr="004B4A0E" w:rsidP="0059062D">
                  <w:pPr>
                    <w:pStyle w:val="ListParagraph"/>
                    <w:numPr>
                      <w:ilvl w:val="1"/>
                      <w:numId w:val="15"/>
                    </w:numPr>
                    <w:tabs>
                      <w:tab w:val="left" w:pos="1080"/>
                    </w:tabs>
                    <w:spacing w:before="60"/>
                    <w:ind w:left="1353" w:hanging="446"/>
                    <w:contextualSpacing w:val="0"/>
                    <w:rPr>
                      <w:rFonts w:ascii="Arial" w:hAnsi="Arial" w:cs="Arial"/>
                      <w:b/>
                      <w:bCs/>
                      <w:sz w:val="24"/>
                      <w:szCs w:val="24"/>
                    </w:rPr>
                  </w:pPr>
                  <w:r w:rsidRPr="00545F32">
                    <w:rPr>
                      <w:rFonts w:ascii="Arial" w:hAnsi="Arial" w:cs="Arial"/>
                      <w:b/>
                      <w:bCs/>
                      <w:color w:val="000000"/>
                      <w:sz w:val="22"/>
                      <w:szCs w:val="22"/>
                    </w:rPr>
                    <w:t xml:space="preserve">Enter Activity ID: </w:t>
                  </w:r>
                  <w:r>
                    <w:rPr>
                      <w:rFonts w:ascii="Arial" w:hAnsi="Arial" w:cs="Arial"/>
                      <w:b/>
                      <w:bCs/>
                      <w:noProof/>
                      <w:color w:val="FF0000"/>
                      <w:sz w:val="24"/>
                      <w:szCs w:val="24"/>
                    </w:rPr>
                    <w:t>31039</w:t>
                  </w:r>
                </w:p>
                <w:p w:rsidR="0059062D" w:rsidRPr="00545F32" w:rsidP="0059062D">
                  <w:pPr>
                    <w:pStyle w:val="ListParagraph"/>
                    <w:numPr>
                      <w:ilvl w:val="0"/>
                      <w:numId w:val="13"/>
                    </w:numPr>
                    <w:tabs>
                      <w:tab w:val="left" w:pos="540"/>
                    </w:tabs>
                    <w:spacing w:before="120"/>
                    <w:ind w:left="1350" w:hanging="1163"/>
                    <w:contextualSpacing w:val="0"/>
                    <w:rPr>
                      <w:rFonts w:ascii="Arial" w:hAnsi="Arial" w:cs="Arial"/>
                      <w:b/>
                      <w:bCs/>
                      <w:color w:val="000000"/>
                      <w:sz w:val="22"/>
                      <w:szCs w:val="22"/>
                    </w:rPr>
                  </w:pPr>
                  <w:r w:rsidRPr="00545F32">
                    <w:rPr>
                      <w:rFonts w:ascii="Arial" w:hAnsi="Arial" w:cs="Arial"/>
                      <w:b/>
                      <w:bCs/>
                      <w:color w:val="000000"/>
                      <w:sz w:val="22"/>
                      <w:szCs w:val="22"/>
                    </w:rPr>
                    <w:t>Part 2:</w:t>
                  </w:r>
                  <w:r>
                    <w:rPr>
                      <w:rFonts w:ascii="Arial" w:hAnsi="Arial" w:cs="Arial"/>
                      <w:b/>
                      <w:bCs/>
                      <w:sz w:val="22"/>
                      <w:szCs w:val="22"/>
                    </w:rPr>
                    <w:tab/>
                  </w:r>
                  <w:r w:rsidRPr="003822F1">
                    <w:rPr>
                      <w:rFonts w:ascii="Arial" w:hAnsi="Arial" w:cs="Arial"/>
                      <w:b/>
                      <w:bCs/>
                      <w:sz w:val="22"/>
                      <w:szCs w:val="22"/>
                      <w:u w:val="single"/>
                    </w:rPr>
                    <w:t>W</w:t>
                  </w:r>
                  <w:r w:rsidRPr="00BA67EC">
                    <w:rPr>
                      <w:rFonts w:ascii="Arial" w:hAnsi="Arial" w:cs="Arial"/>
                      <w:b/>
                      <w:bCs/>
                      <w:sz w:val="22"/>
                      <w:szCs w:val="22"/>
                      <w:u w:val="single"/>
                    </w:rPr>
                    <w:t>ithin 30 days</w:t>
                  </w:r>
                  <w:r w:rsidRPr="003822F1">
                    <w:rPr>
                      <w:rFonts w:ascii="Arial" w:hAnsi="Arial" w:cs="Arial"/>
                      <w:b/>
                      <w:bCs/>
                      <w:sz w:val="22"/>
                      <w:szCs w:val="22"/>
                    </w:rPr>
                    <w:t xml:space="preserve">, </w:t>
                  </w:r>
                  <w:r w:rsidRPr="003822F1">
                    <w:rPr>
                      <w:rFonts w:ascii="Arial" w:hAnsi="Arial" w:cs="Arial"/>
                      <w:sz w:val="22"/>
                      <w:szCs w:val="22"/>
                    </w:rPr>
                    <w:t>complete the</w:t>
                  </w:r>
                  <w:r w:rsidRPr="00545F32">
                    <w:rPr>
                      <w:rFonts w:ascii="Arial" w:hAnsi="Arial" w:cs="Arial"/>
                      <w:b/>
                      <w:bCs/>
                      <w:sz w:val="22"/>
                      <w:szCs w:val="22"/>
                    </w:rPr>
                    <w:t xml:space="preserve"> evaluation</w:t>
                  </w:r>
                  <w:r>
                    <w:rPr>
                      <w:rFonts w:ascii="Arial" w:hAnsi="Arial" w:cs="Arial"/>
                      <w:b/>
                      <w:bCs/>
                      <w:sz w:val="22"/>
                      <w:szCs w:val="22"/>
                    </w:rPr>
                    <w:t xml:space="preserve"> in the CME Portal, </w:t>
                  </w:r>
                  <w:r w:rsidRPr="00BA67EC">
                    <w:rPr>
                      <w:rFonts w:ascii="Arial" w:hAnsi="Arial" w:cs="Arial"/>
                      <w:sz w:val="22"/>
                      <w:szCs w:val="22"/>
                    </w:rPr>
                    <w:t>by clicking on</w:t>
                  </w:r>
                  <w:r w:rsidRPr="00545F32">
                    <w:rPr>
                      <w:rFonts w:ascii="Arial" w:hAnsi="Arial" w:cs="Arial"/>
                      <w:b/>
                      <w:bCs/>
                      <w:sz w:val="22"/>
                      <w:szCs w:val="22"/>
                    </w:rPr>
                    <w:t xml:space="preserve"> </w:t>
                  </w:r>
                  <w:r w:rsidRPr="0041450F">
                    <w:rPr>
                      <w:rFonts w:ascii="Arial" w:hAnsi="Arial" w:cs="Arial"/>
                      <w:b/>
                      <w:bCs/>
                      <w:sz w:val="22"/>
                      <w:szCs w:val="22"/>
                      <w:highlight w:val="yellow"/>
                    </w:rPr>
                    <w:t>MyCME</w:t>
                  </w:r>
                  <w:r w:rsidRPr="00545F32">
                    <w:rPr>
                      <w:rFonts w:ascii="Arial" w:hAnsi="Arial" w:cs="Arial"/>
                      <w:b/>
                      <w:bCs/>
                      <w:sz w:val="22"/>
                      <w:szCs w:val="22"/>
                    </w:rPr>
                    <w:t xml:space="preserve"> </w:t>
                  </w:r>
                  <w:r w:rsidRPr="00BA67EC">
                    <w:rPr>
                      <w:rFonts w:ascii="Arial" w:hAnsi="Arial" w:cs="Arial"/>
                      <w:sz w:val="22"/>
                      <w:szCs w:val="22"/>
                    </w:rPr>
                    <w:t>and then</w:t>
                  </w:r>
                  <w:r w:rsidRPr="00545F32">
                    <w:rPr>
                      <w:rFonts w:ascii="Arial" w:hAnsi="Arial" w:cs="Arial"/>
                      <w:b/>
                      <w:bCs/>
                      <w:sz w:val="22"/>
                      <w:szCs w:val="22"/>
                    </w:rPr>
                    <w:t xml:space="preserve"> </w:t>
                  </w:r>
                  <w:r w:rsidRPr="0041450F">
                    <w:rPr>
                      <w:rFonts w:ascii="Arial" w:hAnsi="Arial" w:cs="Arial"/>
                      <w:b/>
                      <w:bCs/>
                      <w:sz w:val="22"/>
                      <w:szCs w:val="22"/>
                      <w:u w:val="single"/>
                    </w:rPr>
                    <w:t>Evaluations and Certificates</w:t>
                  </w:r>
                  <w:r w:rsidRPr="00545F32">
                    <w:rPr>
                      <w:rFonts w:ascii="Arial" w:hAnsi="Arial" w:cs="Arial"/>
                      <w:b/>
                      <w:bCs/>
                      <w:sz w:val="22"/>
                      <w:szCs w:val="22"/>
                    </w:rPr>
                    <w:t xml:space="preserve">  </w:t>
                  </w:r>
                </w:p>
                <w:p w:rsidR="0059062D" w:rsidRPr="00545F32" w:rsidP="0059062D">
                  <w:pPr>
                    <w:tabs>
                      <w:tab w:val="left" w:pos="1080"/>
                    </w:tabs>
                    <w:ind w:left="180"/>
                    <w:rPr>
                      <w:rFonts w:ascii="Arial" w:hAnsi="Arial" w:cs="Arial"/>
                      <w:b/>
                      <w:bCs/>
                      <w:color w:val="000000"/>
                      <w:sz w:val="22"/>
                      <w:szCs w:val="22"/>
                      <w:highlight w:val="yellow"/>
                    </w:rPr>
                  </w:pPr>
                </w:p>
              </w:txbxContent>
            </v:textbox>
            <w10:wrap type="square"/>
          </v:roundrect>
        </w:pict>
      </w:r>
    </w:p>
    <w:p w:rsidR="0059062D" w:rsidRPr="00363843" w:rsidP="0059062D">
      <w:pPr>
        <w:rPr>
          <w:rFonts w:ascii="Arial" w:hAnsi="Arial" w:cs="Arial"/>
          <w:sz w:val="32"/>
        </w:rPr>
      </w:pPr>
      <w:r>
        <w:rPr>
          <w:rFonts w:ascii="Arial" w:hAnsi="Arial" w:cs="Arial"/>
          <w:noProof/>
          <w:sz w:val="36"/>
        </w:rPr>
        <w:pict>
          <v:shape id="Text Box 1" o:spid="_x0000_s1029" type="#_x0000_t202" style="height:16.55pt;margin-left:437.5pt;margin-top:21.2pt;mso-height-percent:0;mso-height-relative:margin;mso-width-percent:0;mso-width-relative:margin;mso-wrap-distance-bottom:0;mso-wrap-distance-left:9pt;mso-wrap-distance-right:9pt;mso-wrap-distance-top:0;mso-wrap-style:square;position:absolute;v-text-anchor:top;visibility:visible;width:67.65pt;z-index:251683840" filled="f" stroked="f" strokeweight="0.5pt">
            <v:textbox>
              <w:txbxContent>
                <w:p w:rsidR="00A2729B" w:rsidRPr="003822F1" w:rsidP="00A2729B">
                  <w:pPr>
                    <w:ind w:left="0"/>
                    <w:jc w:val="center"/>
                    <w:rPr>
                      <w:sz w:val="14"/>
                      <w:szCs w:val="14"/>
                    </w:rPr>
                  </w:pPr>
                  <w:r w:rsidRPr="003822F1">
                    <w:rPr>
                      <w:sz w:val="14"/>
                      <w:szCs w:val="14"/>
                    </w:rPr>
                    <w:t>To CME Portal</w:t>
                  </w:r>
                </w:p>
              </w:txbxContent>
            </v:textbox>
            <w10:anchorlock/>
          </v:shape>
        </w:pict>
      </w:r>
      <w:r w:rsidRPr="00363843" w:rsidR="0059062D">
        <w:rPr>
          <w:rFonts w:ascii="Arial" w:hAnsi="Arial" w:cs="Arial"/>
          <w:sz w:val="32"/>
        </w:rPr>
        <w:t xml:space="preserve"> </w:t>
      </w:r>
    </w:p>
    <w:p w:rsidR="0059062D" w:rsidRPr="00EC77D0" w:rsidP="0059062D">
      <w:r w:rsidRPr="00EC77D0">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Noel Bairey Merz, MD, MACC, FAHA, FESC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Consultant-iRhythm|Stock Options or Shareholder-iRhythm|Other: Research grant-Abbott Diagnostics|Other: Research grant-Phillips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 Berman,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Farkouh,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ContractorResearcher-Amgen|Independent ContractorResearcher-Novo Nordisk (Relationship has ended)|Independent ContractorResearcher-Amgen (Relationship has ended)|Independent ContractorResearcher-AstraZeneca (Relationship has ended)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Aakriti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Iribarren,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Kiranbir Josan,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J. Kilpatrick,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Consultant-Kaneka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 B Minissian,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Mamoo Nakamura,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Andriana Nikolova,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Valentina Obreja,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Ossi,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Rachana Raghupathy,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Samuels,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Consultant-Abbott Laboratories|Consultant-Philips Medical Systems, Inc.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Sahithi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Leslee J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Speaker-Heartflow|Speaker-Elucid (Relationship has ended)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Soraya Sultan,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Velazquez, MD, DABOM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Consultant-Novo Nordisk (Relationship has ended)|Advisor-Weight Watchers (Relationship has ended)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5.50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5.50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1</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noProof/>
        </w:rPr>
        <w:instrText>5.50</w:instrText>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p>
    <w:p w:rsidRPr="00B14144" w:rsidP="0059062D">
      <w:pPr>
        <w:keepNext/>
        <w:ind w:left="450"/>
        <w:rPr>
          <w:rFonts w:ascii="Arial" w:hAnsi="Arial" w:cs="Arial"/>
        </w:rPr>
      </w:pPr>
      <w:r w:rsidRPr="00B14144">
        <w:rPr>
          <w:rFonts w:ascii="Arial" w:hAnsi="Arial" w:cs="Arial"/>
          <w:b/>
        </w:rPr>
        <w:t>ANCC Credit for Nurses:</w:t>
      </w:r>
      <w:r w:rsidRPr="00B14144">
        <w:rPr>
          <w:rFonts w:ascii="Arial" w:hAnsi="Arial" w:cs="Arial"/>
        </w:rPr>
        <w:t xml:space="preserve"> This activity is approved for </w:t>
      </w:r>
      <w:r w:rsidRPr="00B14144">
        <w:rPr>
          <w:rFonts w:ascii="Arial" w:hAnsi="Arial" w:cs="Arial"/>
          <w:b/>
          <w:noProof/>
        </w:rPr>
        <w:t>5.50</w:t>
      </w:r>
      <w:r w:rsidRPr="00B14144">
        <w:rPr>
          <w:rFonts w:ascii="Arial" w:hAnsi="Arial" w:cs="Arial"/>
          <w:b/>
        </w:rPr>
        <w:t xml:space="preserve"> </w:t>
      </w:r>
      <w:r w:rsidRPr="00B14144">
        <w:rPr>
          <w:rFonts w:ascii="Arial" w:hAnsi="Arial" w:cs="Arial"/>
          <w:bCs/>
        </w:rPr>
        <w:t xml:space="preserve">ANCC </w:t>
      </w:r>
      <w:r w:rsidRPr="00B14144">
        <w:rPr>
          <w:rFonts w:ascii="Arial" w:hAnsi="Arial" w:cs="Arial"/>
        </w:rPr>
        <w:t>contact hours.</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6672"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8610912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rPr>
        <w:fldChar w:fldCharType="begin"/>
      </w:r>
      <w:r w:rsidRPr="00DA79BB">
        <w:rPr>
          <w:rFonts w:ascii="Arial" w:hAnsi="Arial" w:cs="Arial"/>
          <w:b/>
        </w:rPr>
        <w:instrText xml:space="preserve"> MERGEFIELD CMEHours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7696"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85060247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8720"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203023526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5.50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974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74458851"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5.50</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80768"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5863195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5.50</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5.50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instrText>5.50</w:instrText>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BF052E">
        <w:rPr>
          <w:rFonts w:ascii="Arial" w:hAnsi="Arial" w:cs="Arial"/>
          <w:b/>
        </w:rPr>
        <w:t>American Board of Internal Medicine (ABIM)</w:t>
      </w:r>
      <w:r>
        <w:rPr>
          <w:rFonts w:ascii="Arial" w:hAnsi="Arial" w:cs="Arial"/>
          <w:b/>
        </w:rPr>
        <w:t xml:space="preserve"> Part II</w:t>
      </w:r>
      <w:r w:rsidRPr="00A80F9F">
        <w:rPr>
          <w:rFonts w:ascii="Arial" w:hAnsi="Arial" w:cs="Arial"/>
          <w:b/>
        </w:rPr>
        <w:t xml:space="preserve"> MOC: </w:t>
      </w:r>
      <w:r w:rsidRPr="00720D35">
        <w:rPr>
          <w:rFonts w:ascii="Arial" w:hAnsi="Arial" w:cs="Arial"/>
          <w:bCs/>
        </w:rPr>
        <w:t>Successful completion of this CME activity, which includes participation in the evaluation</w:t>
      </w:r>
      <w:r>
        <w:rPr>
          <w:rFonts w:ascii="Arial" w:hAnsi="Arial" w:cs="Arial"/>
          <w:bCs/>
        </w:rPr>
        <w:t xml:space="preserve"> </w:t>
      </w:r>
      <w:r w:rsidRPr="00720D35">
        <w:rPr>
          <w:rFonts w:ascii="Arial" w:hAnsi="Arial" w:cs="Arial"/>
          <w:bCs/>
        </w:rPr>
        <w:t xml:space="preserve">component, enables the participant to earn up to </w:t>
      </w:r>
      <w:r w:rsidRPr="00A80F9F">
        <w:rPr>
          <w:rFonts w:ascii="Arial" w:hAnsi="Arial" w:cs="Arial"/>
          <w:b/>
        </w:rPr>
        <w:t>5.50</w:t>
      </w:r>
      <w:r w:rsidRPr="00720D35">
        <w:rPr>
          <w:rFonts w:ascii="Arial" w:hAnsi="Arial" w:cs="Arial"/>
          <w:bCs/>
        </w:rPr>
        <w:t xml:space="preserve"> MOC points in the American Board of Internal Medicine’s (ABIM) Maintenance of Certification</w:t>
      </w:r>
      <w:r>
        <w:rPr>
          <w:rFonts w:ascii="Arial" w:hAnsi="Arial" w:cs="Arial"/>
          <w:bCs/>
        </w:rPr>
        <w:t xml:space="preserve"> </w:t>
      </w:r>
      <w:r w:rsidRPr="00720D35">
        <w:rPr>
          <w:rFonts w:ascii="Arial" w:hAnsi="Arial" w:cs="Arial"/>
          <w:bCs/>
        </w:rPr>
        <w:t>(MOC) program. It is the CME activity provider’s responsibility to submit participant completion</w:t>
      </w:r>
      <w:r>
        <w:rPr>
          <w:rFonts w:ascii="Arial" w:hAnsi="Arial" w:cs="Arial"/>
          <w:bCs/>
        </w:rPr>
        <w:t xml:space="preserve"> </w:t>
      </w:r>
      <w:r w:rsidRPr="00720D35">
        <w:rPr>
          <w:rFonts w:ascii="Arial" w:hAnsi="Arial" w:cs="Arial"/>
          <w:bCs/>
        </w:rPr>
        <w:t>information to ACCME for the purpose of granting ABIM MOC credit.</w:t>
      </w:r>
    </w:p>
    <w:p w:rsidR="0059062D" w:rsidP="0059062D">
      <w:pPr>
        <w:keepNext/>
        <w:ind w:left="450"/>
        <w:rPr>
          <w:rFonts w:ascii="Arial" w:hAnsi="Arial" w:cs="Arial"/>
        </w:rPr>
      </w:pPr>
    </w:p>
    <w:p w:rsidRPr="00A80F9F" w:rsidP="0059062D">
      <w:pPr>
        <w:keepNext/>
        <w:ind w:left="450"/>
        <w:rPr>
          <w:rFonts w:ascii="Arial" w:hAnsi="Arial" w:cs="Arial"/>
        </w:rPr>
      </w:pP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r>
        <w:rPr>
          <w:rFonts w:ascii="Arial" w:hAnsi="Arial" w:cs="Arial"/>
          <w:noProof/>
        </w:rPr>
        <w:t>Educational Grant-Zoll</w:t>
      </w:r>
      <w:r>
        <w:rPr>
          <w:rFonts w:ascii="Arial" w:hAnsi="Arial" w:cs="Arial"/>
        </w:rPr>
        <w:t xml:space="preserve"> - ZOLL</w:t>
      </w:r>
    </w:p>
    <w:p w:rsidP="0059062D">
      <w:pPr>
        <w:ind w:left="720"/>
        <w:rPr>
          <w:rFonts w:ascii="Arial" w:hAnsi="Arial" w:cs="Arial"/>
        </w:rPr>
      </w:pPr>
      <w:r>
        <w:rPr>
          <w:rFonts w:ascii="Arial" w:hAnsi="Arial" w:cs="Arial"/>
        </w:rPr>
        <w:t>Educational Grant-Novartis - Novartis</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ZOLL</w:t>
      </w:r>
    </w:p>
    <w:p w:rsidP="0059062D">
      <w:pPr>
        <w:ind w:left="720"/>
        <w:rPr>
          <w:rFonts w:ascii="Arial" w:hAnsi="Arial" w:cs="Arial"/>
        </w:rPr>
      </w:pPr>
      <w:r>
        <w:rPr>
          <w:rFonts w:ascii="Arial" w:hAnsi="Arial" w:cs="Arial"/>
        </w:rPr>
        <w:t>Educational Grant-Zoll - ZOLL</w:t>
      </w:r>
    </w:p>
    <w:p w:rsidP="0059062D">
      <w:pPr>
        <w:ind w:left="720"/>
        <w:rPr>
          <w:rFonts w:ascii="Arial" w:hAnsi="Arial" w:cs="Arial"/>
        </w:rPr>
      </w:pPr>
      <w:r>
        <w:rPr>
          <w:rFonts w:ascii="Arial" w:hAnsi="Arial" w:cs="Arial"/>
        </w:rPr>
        <w:t>System generated reversal as part of an adjustment - Novartis</w:t>
      </w:r>
    </w:p>
    <w:p w:rsidP="0059062D">
      <w:pPr>
        <w:ind w:left="720"/>
        <w:rPr>
          <w:rFonts w:ascii="Arial" w:hAnsi="Arial" w:cs="Arial"/>
        </w:rPr>
      </w:pPr>
      <w:r>
        <w:rPr>
          <w:rFonts w:ascii="Arial" w:hAnsi="Arial" w:cs="Arial"/>
        </w:rPr>
        <w:t>Educational Grant-Novartis - Novartis</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w:t>
      </w:r>
      <w:r w:rsidRPr="00A2729B" w:rsidR="00A2729B">
        <w:rPr>
          <w:b w:val="0"/>
          <w:bCs w:val="0"/>
          <w:sz w:val="20"/>
          <w:szCs w:val="20"/>
        </w:rPr>
        <w:t xml:space="preserve">Email </w:t>
      </w:r>
      <w:r w:rsidRPr="00A2729B" w:rsidR="00A2729B">
        <w:rPr>
          <w:b w:val="0"/>
          <w:bCs w:val="0"/>
          <w:sz w:val="20"/>
          <w:szCs w:val="20"/>
          <w:highlight w:val="yellow"/>
        </w:rPr>
        <w:t xml:space="preserve"> / </w:t>
      </w:r>
      <w:r w:rsidRPr="00A2729B" w:rsidR="00A2729B">
        <w:rPr>
          <w:b w:val="0"/>
          <w:bCs w:val="0"/>
          <w:sz w:val="20"/>
          <w:szCs w:val="20"/>
          <w:highlight w:val="yellow"/>
          <w:u w:val="single"/>
        </w:rPr>
        <w:t>cme@cshs.org</w:t>
      </w:r>
      <w:r w:rsidRPr="00CC196A">
        <w:rPr>
          <w:b w:val="0"/>
          <w:bCs w:val="0"/>
          <w:sz w:val="20"/>
          <w:szCs w:val="20"/>
        </w:rPr>
        <w:t>.</w:t>
      </w:r>
      <w:r>
        <w:br w:type="page"/>
      </w:r>
    </w:p>
    <w:p w:rsidR="00A2729B" w:rsidRPr="009E4319" w:rsidP="00A2729B">
      <w:pPr>
        <w:pStyle w:val="BodyText"/>
        <w:rPr>
          <w:sz w:val="16"/>
          <w:szCs w:val="16"/>
        </w:rPr>
      </w:pPr>
      <w:r w:rsidRPr="000E33B6">
        <w:rPr>
          <w:sz w:val="16"/>
          <w:szCs w:val="16"/>
          <w:highlight w:val="green"/>
        </w:rPr>
        <w:t xml:space="preserve">[for </w:t>
      </w:r>
      <w:r>
        <w:rPr>
          <w:sz w:val="16"/>
          <w:szCs w:val="16"/>
          <w:highlight w:val="green"/>
        </w:rPr>
        <w:t>Enduring Front Matter</w:t>
      </w:r>
      <w:r w:rsidRPr="000E33B6">
        <w:rPr>
          <w:sz w:val="16"/>
          <w:szCs w:val="16"/>
          <w:highlight w:val="green"/>
        </w:rPr>
        <w:t>]</w:t>
      </w:r>
    </w:p>
    <w:p w:rsidR="00A2729B" w:rsidRPr="007E14B7" w:rsidP="00A2729B">
      <w:pPr>
        <w:rPr>
          <w:rFonts w:ascii="Arial" w:hAnsi="Arial" w:eastAsiaTheme="minorHAnsi" w:cs="Arial"/>
        </w:rPr>
      </w:pPr>
    </w:p>
    <w:p w:rsidR="00A2729B" w:rsidRPr="009E4319" w:rsidP="00A2729B">
      <w:pPr>
        <w:pStyle w:val="BodyText"/>
        <w:rPr>
          <w:sz w:val="16"/>
          <w:szCs w:val="16"/>
        </w:rPr>
      </w:pPr>
    </w:p>
    <w:p w:rsidR="00A2729B" w:rsidP="00A2729B">
      <w:pPr>
        <w:rPr>
          <w:rFonts w:ascii="Arial" w:hAnsi="Arial" w:cs="Arial"/>
          <w:color w:val="645FAA" w:themeColor="accent3"/>
          <w:sz w:val="48"/>
        </w:rPr>
      </w:pPr>
      <w:r>
        <w:rPr>
          <w:rFonts w:ascii="Arial" w:hAnsi="Arial" w:cs="Arial"/>
          <w:noProof/>
          <w:color w:val="645FAA" w:themeColor="accent3"/>
          <w:sz w:val="48"/>
        </w:rPr>
        <w:t>20th Annual</w:t>
      </w:r>
      <w:r>
        <w:rPr>
          <w:rFonts w:ascii="Arial" w:hAnsi="Arial" w:cs="Arial"/>
          <w:color w:val="645FAA" w:themeColor="accent3"/>
          <w:sz w:val="48"/>
        </w:rPr>
        <w:t xml:space="preserve"> Women and Ischemic Heart Disease Symposium</w:t>
      </w:r>
    </w:p>
    <w:p w:rsidR="00A2729B" w:rsidP="00A2729B">
      <w:pPr>
        <w:rPr>
          <w:rFonts w:ascii="Arial" w:hAnsi="Arial" w:cs="Arial"/>
          <w:sz w:val="24"/>
          <w:szCs w:val="24"/>
        </w:rPr>
      </w:pPr>
    </w:p>
    <w:p w:rsidR="00A2729B" w:rsidRPr="00047A0D" w:rsidP="00A2729B">
      <w:pPr>
        <w:rPr>
          <w:rFonts w:ascii="Arial" w:hAnsi="Arial" w:cs="Arial"/>
          <w:sz w:val="24"/>
          <w:szCs w:val="24"/>
        </w:rPr>
      </w:pPr>
      <w:r w:rsidRPr="00047A0D">
        <w:rPr>
          <w:rFonts w:ascii="Arial" w:hAnsi="Arial" w:cs="Arial"/>
          <w:sz w:val="24"/>
          <w:szCs w:val="24"/>
        </w:rPr>
        <w:t xml:space="preserve">Release date for CME credit: </w:t>
      </w:r>
      <w:r w:rsidRPr="00047A0D">
        <w:rPr>
          <w:rFonts w:ascii="Arial" w:hAnsi="Arial" w:cs="Arial"/>
          <w:noProof/>
          <w:sz w:val="24"/>
          <w:szCs w:val="24"/>
        </w:rPr>
        <w:t xml:space="preserve">Fri, </w:t>
      </w:r>
      <w:r w:rsidRPr="00047A0D">
        <w:rPr>
          <w:rFonts w:ascii="Arial" w:hAnsi="Arial" w:cs="Arial"/>
          <w:sz w:val="24"/>
          <w:szCs w:val="24"/>
        </w:rPr>
        <w:t>April 17, 2026</w:t>
      </w:r>
      <w:r w:rsidRPr="00047A0D">
        <w:rPr>
          <w:rFonts w:ascii="Arial" w:hAnsi="Arial" w:cs="Arial"/>
          <w:sz w:val="24"/>
          <w:szCs w:val="24"/>
        </w:rPr>
        <w:t xml:space="preserve"> </w:t>
      </w:r>
    </w:p>
    <w:p w:rsidR="00A2729B" w:rsidRPr="00047A0D" w:rsidP="00A2729B">
      <w:pPr>
        <w:rPr>
          <w:rFonts w:ascii="Arial" w:hAnsi="Arial" w:cs="Arial"/>
          <w:sz w:val="24"/>
          <w:szCs w:val="24"/>
        </w:rPr>
      </w:pPr>
      <w:r w:rsidRPr="00047A0D">
        <w:rPr>
          <w:rFonts w:ascii="Arial" w:hAnsi="Arial" w:cs="Arial"/>
          <w:sz w:val="24"/>
          <w:szCs w:val="24"/>
        </w:rPr>
        <w:t xml:space="preserve">Expiration date for CME credit: </w:t>
      </w:r>
      <w:r w:rsidRPr="00047A0D">
        <w:rPr>
          <w:rFonts w:ascii="Arial" w:hAnsi="Arial" w:cs="Arial"/>
          <w:noProof/>
          <w:sz w:val="24"/>
          <w:szCs w:val="24"/>
        </w:rPr>
        <w:t xml:space="preserve">Fri, </w:t>
      </w:r>
      <w:r w:rsidRPr="00047A0D">
        <w:rPr>
          <w:rFonts w:ascii="Arial" w:hAnsi="Arial" w:cs="Arial"/>
          <w:sz w:val="24"/>
          <w:szCs w:val="24"/>
        </w:rPr>
        <w:t>April 17, 2026</w:t>
      </w:r>
      <w:r w:rsidRPr="00047A0D">
        <w:rPr>
          <w:rFonts w:ascii="Arial" w:hAnsi="Arial" w:cs="Arial"/>
          <w:sz w:val="24"/>
          <w:szCs w:val="24"/>
        </w:rPr>
        <w:t xml:space="preserve">  </w:t>
      </w:r>
    </w:p>
    <w:p w:rsidR="00A2729B" w:rsidRPr="00047A0D" w:rsidP="00A2729B">
      <w:pPr>
        <w:ind w:left="0"/>
        <w:rPr>
          <w:rFonts w:ascii="Arial" w:hAnsi="Arial" w:cs="Arial"/>
          <w:sz w:val="32"/>
        </w:rPr>
      </w:pPr>
    </w:p>
    <w:p w:rsidR="00A2729B" w:rsidRPr="00EC77D0" w:rsidP="00A2729B">
      <w:pPr>
        <w:pStyle w:val="Heading3"/>
        <w:ind w:left="90"/>
        <w:rPr>
          <w:sz w:val="20"/>
          <w:szCs w:val="20"/>
        </w:rPr>
      </w:pPr>
      <w:r w:rsidRPr="00EC77D0">
        <w:rPr>
          <w:sz w:val="20"/>
          <w:szCs w:val="20"/>
        </w:rPr>
        <w:t>POLICY ON DISCLOSURE:</w:t>
      </w:r>
    </w:p>
    <w:p w:rsidR="00A2729B" w:rsidP="00A2729B">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A2729B" w:rsidP="00A2729B">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Noel Bairey Merz, MD, MACC, FAHA, FESC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Consultant-iRhythm|Stock Options or Shareholder-iRhythm|Other: Research grant-Abbott Diagnostics|Other: Research grant-Phillips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S. Berman,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Farkouh,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ContractorResearcher-Amgen|Independent ContractorResearcher-Novo Nordisk (Relationship has ended)|Independent ContractorResearcher-Amgen (Relationship has ended)|Independent ContractorResearcher-AstraZeneca (Relationship has ended)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Aakriti Gupta,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Ana Iribarren,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Kiranbir Josan,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J. Kilpatrick,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Consultant-Kaneka - 05/19/2025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Margo B Minissian,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Mamoo Nakamura,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Andriana Nikolova,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Valentina Obreja,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Ossi,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Rachana Raghupathy,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Samuels,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Consultant-Abbott Laboratories|Consultant-Philips Medical Systems, Inc.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Sahithi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Leslee J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Speaker-Heartflow|Speaker-Elucid (Relationship has ended)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Soraya Sultan,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Velazquez, MD, DABOM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Consultant-Novo Nordisk (Relationship has ended)|Advisor-Weight Watchers (Relationship has ended)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Wei,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A2729B" w:rsidRPr="007D41E7">
      <w:pPr>
        <w:bidi w:val="0"/>
        <w:spacing w:after="280" w:afterAutospacing="1"/>
        <w:rPr>
          <w:rFonts w:ascii="Arial" w:hAnsi="Arial" w:cs="Arial"/>
        </w:rPr>
      </w:pPr>
    </w:p>
    <w:p w:rsidR="00A2729B" w:rsidRPr="0047442A" w:rsidP="00A2729B">
      <w:pPr>
        <w:pStyle w:val="Heading3"/>
        <w:ind w:left="90"/>
        <w:rPr>
          <w:sz w:val="20"/>
          <w:szCs w:val="20"/>
        </w:rPr>
      </w:pPr>
      <w:r>
        <w:rPr>
          <w:sz w:val="20"/>
          <w:szCs w:val="20"/>
        </w:rPr>
        <w:t xml:space="preserve">JOINT </w:t>
      </w:r>
      <w:r w:rsidRPr="0047442A">
        <w:rPr>
          <w:sz w:val="20"/>
          <w:szCs w:val="20"/>
        </w:rPr>
        <w:t xml:space="preserve">ACCREDITATION STATEMENT: </w:t>
      </w:r>
    </w:p>
    <w:p w:rsidR="00A2729B" w:rsidRPr="007D41E7" w:rsidP="00A2729B">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A2729B" w:rsidRPr="00ED45CC" w:rsidP="00A2729B">
      <w:pPr>
        <w:ind w:left="0"/>
        <w:rPr>
          <w:rFonts w:ascii="Arial" w:eastAsia="Times New Roman" w:hAnsi="Arial" w:cs="Arial"/>
          <w:color w:val="000000"/>
          <w:sz w:val="12"/>
          <w:szCs w:val="12"/>
        </w:rPr>
      </w:pPr>
    </w:p>
    <w:p w:rsidR="00A2729B" w:rsidP="00A2729B">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A2729B" w:rsidRPr="00456D89" w:rsidP="00A2729B">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A2729B" w:rsidP="00A2729B">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A2729B" w:rsidRPr="00895180" w:rsidP="00A2729B">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A2729B" w:rsidP="00A2729B">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A2729B" w:rsidRPr="00B14144" w:rsidP="00A2729B">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5.50</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A2729B">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5.50</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1</w:instrText>
      </w:r>
      <w:r w:rsidRPr="00B14144">
        <w:rPr>
          <w:rFonts w:ascii="Arial" w:hAnsi="Arial" w:cs="Arial"/>
        </w:rPr>
        <w:instrText xml:space="preserve"> = 1 </w:instrText>
      </w:r>
      <w:r w:rsidRPr="00B14144">
        <w:rPr>
          <w:rFonts w:ascii="Arial" w:hAnsi="Arial" w:cs="Arial"/>
          <w:b/>
        </w:rPr>
        <w:instrText>"</w:instrText>
      </w:r>
    </w:p>
    <w:p w:rsidR="00A2729B" w:rsidP="00A2729B">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noProof/>
        </w:rPr>
        <w:instrText>5.50</w:instrText>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p>
    <w:p w:rsidRPr="00B14144" w:rsidP="00A2729B">
      <w:pPr>
        <w:keepNext/>
        <w:ind w:left="450"/>
        <w:rPr>
          <w:rFonts w:ascii="Arial" w:hAnsi="Arial" w:cs="Arial"/>
        </w:rPr>
      </w:pPr>
      <w:r w:rsidRPr="00B14144">
        <w:rPr>
          <w:rFonts w:ascii="Arial" w:hAnsi="Arial" w:cs="Arial"/>
          <w:b/>
        </w:rPr>
        <w:t>ANCC Credit for Nurses:</w:t>
      </w:r>
      <w:r w:rsidRPr="00B14144">
        <w:rPr>
          <w:rFonts w:ascii="Arial" w:hAnsi="Arial" w:cs="Arial"/>
        </w:rPr>
        <w:t xml:space="preserve"> This activity is approved for </w:t>
      </w:r>
      <w:r w:rsidRPr="00B14144">
        <w:rPr>
          <w:rFonts w:ascii="Arial" w:hAnsi="Arial" w:cs="Arial"/>
          <w:b/>
          <w:noProof/>
        </w:rPr>
        <w:t>5.50</w:t>
      </w:r>
      <w:r w:rsidRPr="00B14144">
        <w:rPr>
          <w:rFonts w:ascii="Arial" w:hAnsi="Arial" w:cs="Arial"/>
          <w:b/>
        </w:rPr>
        <w:t xml:space="preserve"> </w:t>
      </w:r>
      <w:r w:rsidRPr="00B14144">
        <w:rPr>
          <w:rFonts w:ascii="Arial" w:hAnsi="Arial" w:cs="Arial"/>
          <w:bCs/>
        </w:rPr>
        <w:t xml:space="preserve">ANCC </w:t>
      </w:r>
      <w:r w:rsidRPr="00B14144">
        <w:rPr>
          <w:rFonts w:ascii="Arial" w:hAnsi="Arial" w:cs="Arial"/>
        </w:rPr>
        <w:t>contact hours.</w:t>
      </w:r>
      <w:r w:rsidRPr="00B14144">
        <w:rPr>
          <w:rFonts w:ascii="Arial" w:hAnsi="Arial" w:cs="Arial"/>
        </w:rPr>
        <w:fldChar w:fldCharType="end"/>
      </w:r>
    </w:p>
    <w:p w:rsidR="00A2729B" w:rsidP="00A2729B">
      <w:pPr>
        <w:keepNext/>
        <w:ind w:left="450"/>
        <w:rPr>
          <w:rFonts w:ascii="Arial" w:hAnsi="Arial" w:cs="Arial"/>
        </w:rPr>
      </w:pPr>
    </w:p>
    <w:p w:rsidR="00A2729B" w:rsidRPr="00DA79BB" w:rsidP="00A2729B">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w:instrText>
      </w:r>
      <w:r w:rsidRPr="00DA79BB">
        <w:rPr>
          <w:rFonts w:ascii="Arial" w:hAnsi="Arial" w:cs="Arial"/>
        </w:rPr>
        <w:instrText xml:space="preserve"> = 1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486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4317396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rPr>
        <w:fldChar w:fldCharType="begin"/>
      </w:r>
      <w:r w:rsidRPr="00DA79BB">
        <w:rPr>
          <w:rFonts w:ascii="Arial" w:hAnsi="Arial" w:cs="Arial"/>
          <w:b/>
        </w:rPr>
        <w:instrText xml:space="preserve"> MERGEFIELD CMEHours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A2729B" w:rsidRPr="00DA79BB" w:rsidP="00A2729B">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588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51980761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A2729B" w:rsidRPr="00DA79BB" w:rsidP="00A2729B">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691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3041022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A2729B" w:rsidRPr="00DA79BB" w:rsidP="00A2729B">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5.50</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8793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0792937"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5.50</w:instrText>
      </w:r>
      <w:r w:rsidRPr="00DA79BB">
        <w:rPr>
          <w:rFonts w:ascii="Arial" w:hAnsi="Arial" w:cs="Arial"/>
          <w:bCs/>
        </w:rPr>
        <w:instrText xml:space="preserve"> Interprofessional Continuing Education (IPCE) credit(s) for learning and change.</w:instrText>
      </w:r>
    </w:p>
    <w:p w:rsidR="00A2729B" w:rsidRPr="00DA79BB" w:rsidP="00A2729B">
      <w:pPr>
        <w:keepNext/>
        <w:ind w:left="1890"/>
        <w:rPr>
          <w:rFonts w:ascii="Arial" w:hAnsi="Arial" w:cs="Arial"/>
          <w:bCs/>
        </w:rPr>
      </w:pPr>
    </w:p>
    <w:p w:rsidR="00A2729B" w:rsidRPr="00366DD5" w:rsidP="00A2729B">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8896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903061116"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5.50</w:t>
      </w:r>
      <w:r w:rsidRPr="00DA79BB">
        <w:rPr>
          <w:rFonts w:ascii="Arial" w:hAnsi="Arial" w:cs="Arial"/>
          <w:bCs/>
        </w:rPr>
        <w:t xml:space="preserve"> Interprofessional Continuing Education (IPCE) credit(s) for learning and change.</w:t>
      </w:r>
    </w:p>
    <w:p w:rsidR="00A2729B" w:rsidRPr="00DA79BB" w:rsidP="00A2729B">
      <w:pPr>
        <w:keepNext/>
        <w:ind w:left="1890"/>
        <w:rPr>
          <w:rFonts w:ascii="Arial" w:hAnsi="Arial" w:cs="Arial"/>
          <w:bCs/>
        </w:rPr>
      </w:pPr>
    </w:p>
    <w:p w:rsidRPr="00DA79BB" w:rsidP="00A2729B">
      <w:pPr>
        <w:keepNext/>
        <w:ind w:left="1890"/>
        <w:rPr>
          <w:rFonts w:ascii="Arial" w:hAnsi="Arial" w:cs="Arial"/>
        </w:rPr>
      </w:pPr>
      <w:r w:rsidRPr="00DA79BB">
        <w:rPr>
          <w:rFonts w:ascii="Arial" w:hAnsi="Arial" w:cs="Arial"/>
        </w:rPr>
        <w:fldChar w:fldCharType="end"/>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5.50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instrText>5.50</w:instrText>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BF052E">
        <w:rPr>
          <w:rFonts w:ascii="Arial" w:hAnsi="Arial" w:cs="Arial"/>
          <w:b/>
        </w:rPr>
        <w:t>American Board of Internal Medicine (ABIM)</w:t>
      </w:r>
      <w:r>
        <w:rPr>
          <w:rFonts w:ascii="Arial" w:hAnsi="Arial" w:cs="Arial"/>
          <w:b/>
        </w:rPr>
        <w:t xml:space="preserve"> Part II</w:t>
      </w:r>
      <w:r w:rsidRPr="00A80F9F">
        <w:rPr>
          <w:rFonts w:ascii="Arial" w:hAnsi="Arial" w:cs="Arial"/>
          <w:b/>
        </w:rPr>
        <w:t xml:space="preserve"> MOC: </w:t>
      </w:r>
      <w:r w:rsidRPr="00720D35">
        <w:rPr>
          <w:rFonts w:ascii="Arial" w:hAnsi="Arial" w:cs="Arial"/>
          <w:bCs/>
        </w:rPr>
        <w:t>Successful completion of this CME activity, which includes participation in the evaluation</w:t>
      </w:r>
      <w:r>
        <w:rPr>
          <w:rFonts w:ascii="Arial" w:hAnsi="Arial" w:cs="Arial"/>
          <w:bCs/>
        </w:rPr>
        <w:t xml:space="preserve"> </w:t>
      </w:r>
      <w:r w:rsidRPr="00720D35">
        <w:rPr>
          <w:rFonts w:ascii="Arial" w:hAnsi="Arial" w:cs="Arial"/>
          <w:bCs/>
        </w:rPr>
        <w:t xml:space="preserve">component, enables the participant to earn up to </w:t>
      </w:r>
      <w:r w:rsidRPr="00A80F9F">
        <w:rPr>
          <w:rFonts w:ascii="Arial" w:hAnsi="Arial" w:cs="Arial"/>
          <w:b/>
        </w:rPr>
        <w:t>5.50</w:t>
      </w:r>
      <w:r w:rsidRPr="00720D35">
        <w:rPr>
          <w:rFonts w:ascii="Arial" w:hAnsi="Arial" w:cs="Arial"/>
          <w:bCs/>
        </w:rPr>
        <w:t xml:space="preserve"> MOC points in the American Board of Internal Medicine’s (ABIM) Maintenance of Certification</w:t>
      </w:r>
      <w:r>
        <w:rPr>
          <w:rFonts w:ascii="Arial" w:hAnsi="Arial" w:cs="Arial"/>
          <w:bCs/>
        </w:rPr>
        <w:t xml:space="preserve"> </w:t>
      </w:r>
      <w:r w:rsidRPr="00720D35">
        <w:rPr>
          <w:rFonts w:ascii="Arial" w:hAnsi="Arial" w:cs="Arial"/>
          <w:bCs/>
        </w:rPr>
        <w:t>(MOC) program. It is the CME activity provider’s responsibility to submit participant completion</w:t>
      </w:r>
      <w:r>
        <w:rPr>
          <w:rFonts w:ascii="Arial" w:hAnsi="Arial" w:cs="Arial"/>
          <w:bCs/>
        </w:rPr>
        <w:t xml:space="preserve"> </w:t>
      </w:r>
      <w:r w:rsidRPr="00720D35">
        <w:rPr>
          <w:rFonts w:ascii="Arial" w:hAnsi="Arial" w:cs="Arial"/>
          <w:bCs/>
        </w:rPr>
        <w:t>information to ACCME for the purpose of granting ABIM MOC credit.</w:t>
      </w:r>
    </w:p>
    <w:p w:rsidR="00A2729B" w:rsidP="00A2729B">
      <w:pPr>
        <w:keepNext/>
        <w:ind w:left="450"/>
        <w:rPr>
          <w:rFonts w:ascii="Arial" w:hAnsi="Arial" w:cs="Arial"/>
        </w:rPr>
      </w:pPr>
    </w:p>
    <w:p w:rsidRPr="00A80F9F" w:rsidP="00A2729B">
      <w:pPr>
        <w:keepNext/>
        <w:ind w:left="450"/>
        <w:rPr>
          <w:rFonts w:ascii="Arial" w:hAnsi="Arial" w:cs="Arial"/>
        </w:rPr>
      </w:pP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A2729B" w:rsidP="00A2729B">
      <w:pPr>
        <w:keepNext/>
        <w:ind w:left="450"/>
        <w:rPr>
          <w:rFonts w:ascii="Arial" w:hAnsi="Arial" w:cs="Arial"/>
        </w:rPr>
      </w:pPr>
    </w:p>
    <w:p w:rsidR="00A2729B" w:rsidP="00A2729B">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A2729B" w:rsidP="00A2729B">
      <w:pPr>
        <w:keepNext/>
        <w:ind w:left="450"/>
        <w:rPr>
          <w:rFonts w:ascii="Arial" w:hAnsi="Arial" w:cs="Arial"/>
        </w:rPr>
      </w:pPr>
    </w:p>
    <w:p w:rsidR="00A2729B" w:rsidP="00A2729B">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A2729B" w:rsidP="00A2729B">
      <w:pPr>
        <w:keepNext/>
        <w:ind w:left="450"/>
        <w:rPr>
          <w:rFonts w:ascii="Arial" w:hAnsi="Arial" w:cs="Arial"/>
        </w:rPr>
      </w:pPr>
    </w:p>
    <w:p w:rsidR="00A2729B" w:rsidP="00A2729B">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A2729B" w:rsidP="00A2729B">
      <w:pPr>
        <w:keepNext/>
        <w:ind w:left="450"/>
        <w:rPr>
          <w:rFonts w:ascii="Arial" w:hAnsi="Arial" w:cs="Arial"/>
        </w:rPr>
      </w:pPr>
    </w:p>
    <w:p w:rsidR="00A2729B" w:rsidP="00A2729B">
      <w:pPr>
        <w:ind w:left="0"/>
        <w:rPr>
          <w:rFonts w:ascii="Arial" w:hAnsi="Arial" w:cs="Arial"/>
        </w:rPr>
      </w:pPr>
    </w:p>
    <w:p w:rsidR="00A2729B" w:rsidP="00A2729B">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A2729B" w:rsidRPr="00BF2B15" w:rsidP="00A2729B">
      <w:pPr>
        <w:keepNext/>
      </w:pPr>
      <w:r w:rsidRPr="00C62D01">
        <w:rPr>
          <w:rFonts w:ascii="Arial" w:hAnsi="Arial" w:cs="Arial"/>
          <w:b/>
        </w:rPr>
        <w:t>ACKNOWLEDGMENT</w:t>
      </w:r>
      <w:r w:rsidRPr="00890F24">
        <w:rPr>
          <w:rFonts w:ascii="Arial" w:hAnsi="Arial" w:cs="Arial"/>
          <w:b/>
        </w:rPr>
        <w:t xml:space="preserve"> OF COMMERCIAL SUPPORT</w:t>
      </w:r>
    </w:p>
    <w:p w:rsidR="00A2729B" w:rsidRPr="00BF2B15" w:rsidP="00A2729B">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A2729B" w:rsidRPr="007D41E7" w:rsidP="00A2729B">
      <w:pPr>
        <w:ind w:left="720"/>
        <w:rPr>
          <w:rFonts w:ascii="Arial" w:hAnsi="Arial" w:cs="Arial"/>
        </w:rPr>
      </w:pPr>
      <w:r>
        <w:rPr>
          <w:rFonts w:ascii="Arial" w:hAnsi="Arial" w:cs="Arial"/>
          <w:noProof/>
        </w:rPr>
        <w:t>Educational Grant-Zoll</w:t>
      </w:r>
      <w:r>
        <w:rPr>
          <w:rFonts w:ascii="Arial" w:hAnsi="Arial" w:cs="Arial"/>
        </w:rPr>
        <w:t xml:space="preserve"> - ZOLL</w:t>
      </w:r>
    </w:p>
    <w:p w:rsidP="00A2729B">
      <w:pPr>
        <w:ind w:left="720"/>
        <w:rPr>
          <w:rFonts w:ascii="Arial" w:hAnsi="Arial" w:cs="Arial"/>
        </w:rPr>
      </w:pPr>
      <w:r>
        <w:rPr>
          <w:rFonts w:ascii="Arial" w:hAnsi="Arial" w:cs="Arial"/>
        </w:rPr>
        <w:t>Educational Grant-Novartis - Novartis</w:t>
      </w:r>
    </w:p>
    <w:p w:rsidP="00A2729B">
      <w:pPr>
        <w:ind w:left="720"/>
        <w:rPr>
          <w:rFonts w:ascii="Arial" w:hAnsi="Arial" w:cs="Arial"/>
        </w:rPr>
      </w:pPr>
      <w:r>
        <w:rPr>
          <w:rFonts w:ascii="Arial" w:hAnsi="Arial" w:cs="Arial"/>
        </w:rPr>
        <w:t>System generated reversal as part of an adjustment - ZOLL</w:t>
      </w:r>
    </w:p>
    <w:p w:rsidP="00A2729B">
      <w:pPr>
        <w:ind w:left="720"/>
        <w:rPr>
          <w:rFonts w:ascii="Arial" w:hAnsi="Arial" w:cs="Arial"/>
        </w:rPr>
      </w:pPr>
      <w:r>
        <w:rPr>
          <w:rFonts w:ascii="Arial" w:hAnsi="Arial" w:cs="Arial"/>
        </w:rPr>
        <w:t>Educational Grant-Zoll - ZOLL</w:t>
      </w:r>
    </w:p>
    <w:p w:rsidP="00A2729B">
      <w:pPr>
        <w:ind w:left="720"/>
        <w:rPr>
          <w:rFonts w:ascii="Arial" w:hAnsi="Arial" w:cs="Arial"/>
        </w:rPr>
      </w:pPr>
      <w:r>
        <w:rPr>
          <w:rFonts w:ascii="Arial" w:hAnsi="Arial" w:cs="Arial"/>
        </w:rPr>
        <w:t>System generated reversal as part of an adjustment - ZOLL</w:t>
      </w:r>
    </w:p>
    <w:p w:rsidP="00A2729B">
      <w:pPr>
        <w:ind w:left="720"/>
        <w:rPr>
          <w:rFonts w:ascii="Arial" w:hAnsi="Arial" w:cs="Arial"/>
        </w:rPr>
      </w:pPr>
      <w:r>
        <w:rPr>
          <w:rFonts w:ascii="Arial" w:hAnsi="Arial" w:cs="Arial"/>
        </w:rPr>
        <w:t>Educational Grant-Zoll - ZOLL</w:t>
      </w:r>
    </w:p>
    <w:p w:rsidP="00A2729B">
      <w:pPr>
        <w:ind w:left="720"/>
        <w:rPr>
          <w:rFonts w:ascii="Arial" w:hAnsi="Arial" w:cs="Arial"/>
        </w:rPr>
      </w:pPr>
      <w:r>
        <w:rPr>
          <w:rFonts w:ascii="Arial" w:hAnsi="Arial" w:cs="Arial"/>
        </w:rPr>
        <w:t>System generated reversal as part of an adjustment - Novartis</w:t>
      </w:r>
    </w:p>
    <w:p w:rsidP="00A2729B">
      <w:pPr>
        <w:ind w:left="720"/>
        <w:rPr>
          <w:rFonts w:ascii="Arial" w:hAnsi="Arial" w:cs="Arial"/>
        </w:rPr>
      </w:pPr>
      <w:r>
        <w:rPr>
          <w:rFonts w:ascii="Arial" w:hAnsi="Arial" w:cs="Arial"/>
        </w:rPr>
        <w:t>Educational Grant-Novartis - Novartis</w:t>
      </w:r>
    </w:p>
    <w:p w:rsidR="00A2729B" w:rsidRPr="007D41E7" w:rsidP="00A2729B">
      <w:pPr>
        <w:ind w:left="720"/>
        <w:rPr>
          <w:rFonts w:ascii="Arial" w:hAnsi="Arial" w:cs="Arial"/>
        </w:rPr>
      </w:pPr>
    </w:p>
    <w:p w:rsidR="00A2729B" w:rsidRPr="00BF2B15" w:rsidP="00A2729B">
      <w:pPr>
        <w:spacing w:before="0"/>
        <w:ind w:left="720"/>
        <w:rPr>
          <w:rFonts w:ascii="Arial" w:hAnsi="Arial" w:cs="Arial"/>
          <w:bCs/>
        </w:rPr>
      </w:pPr>
    </w:p>
    <w:p w:rsidR="00A2729B" w:rsidP="00A2729B">
      <w:pPr>
        <w:rPr>
          <w:rFonts w:ascii="Arial" w:hAnsi="Arial" w:cs="Arial"/>
        </w:rPr>
      </w:pPr>
      <w:r w:rsidRPr="00FE5273">
        <w:rPr>
          <w:rFonts w:ascii="Arial" w:hAnsi="Arial" w:cs="Arial"/>
          <w:b/>
          <w:bCs/>
          <w:highlight w:val="yellow"/>
        </w:rPr>
        <w:t>QUESTIONS?</w:t>
      </w:r>
      <w:r w:rsidRPr="00FE5273">
        <w:rPr>
          <w:rFonts w:ascii="Arial" w:hAnsi="Arial" w:cs="Arial"/>
          <w:highlight w:val="yellow"/>
        </w:rPr>
        <w:t xml:space="preserve"> </w:t>
      </w:r>
      <w:r>
        <w:rPr>
          <w:rFonts w:ascii="Arial" w:hAnsi="Arial" w:cs="Arial"/>
          <w:highlight w:val="yellow"/>
        </w:rPr>
        <w:t xml:space="preserve"> </w:t>
      </w:r>
      <w:r w:rsidRPr="00FE5273">
        <w:rPr>
          <w:rFonts w:ascii="Arial" w:hAnsi="Arial" w:cs="Arial"/>
          <w:highlight w:val="yellow"/>
        </w:rPr>
        <w:t xml:space="preserve">Email </w:t>
      </w:r>
      <w:r w:rsidRPr="00830D9B">
        <w:rPr>
          <w:rFonts w:ascii="Arial" w:hAnsi="Arial" w:cs="Arial"/>
          <w:highlight w:val="yellow"/>
          <w:u w:val="single"/>
        </w:rPr>
        <w:t>cme@cshs.org</w:t>
      </w:r>
      <w:r>
        <w:rPr>
          <w:rFonts w:ascii="Arial" w:hAnsi="Arial" w:cs="Arial"/>
        </w:rPr>
        <w:t>.</w:t>
      </w:r>
    </w:p>
    <w:p w:rsidR="00CF46F0" w:rsidRPr="00737E8C" w:rsidP="00A2729B">
      <w:pPr>
        <w:pStyle w:val="AcademicSubhead"/>
        <w:rPr>
          <w:b w:val="0"/>
          <w:bCs w:val="0"/>
          <w:sz w:val="20"/>
          <w:szCs w:val="20"/>
        </w:rPr>
      </w:pPr>
    </w:p>
    <w:sectPr w:rsidSect="0031487E">
      <w:headerReference w:type="default" r:id="rId10"/>
      <w:footerReference w:type="default" r:id="rId11"/>
      <w:pgSz w:w="12240" w:h="15840"/>
      <w:pgMar w:top="2160" w:right="720" w:bottom="108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62D" w:rsidP="0059062D">
    <w:pPr>
      <w:pStyle w:val="Footer"/>
      <w:tabs>
        <w:tab w:val="left" w:pos="2340"/>
        <w:tab w:val="left" w:pos="5487"/>
      </w:tabs>
      <w:ind w:right="82"/>
      <w:jc w:val="right"/>
    </w:pPr>
    <w:r>
      <w:rPr>
        <w:rFonts w:ascii="Calibri" w:eastAsia="Times New Roman" w:hAnsi="Calibri" w:cs="Calibri"/>
        <w:sz w:val="16"/>
        <w:szCs w:val="16"/>
        <w:highlight w:val="yellow"/>
      </w:rPr>
      <w:t>Announcement.doc – all combined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960" w:rsidP="000D26B1">
    <w:pPr>
      <w:ind w:left="0"/>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62875" cy="1171575"/>
          <wp:effectExtent l="0" t="0" r="9525" b="9525"/>
          <wp:wrapTight wrapText="bothSides">
            <wp:wrapPolygon>
              <wp:start x="0" y="0"/>
              <wp:lineTo x="0" y="21424"/>
              <wp:lineTo x="21573" y="21424"/>
              <wp:lineTo x="21573" y="0"/>
              <wp:lineTo x="0" y="0"/>
            </wp:wrapPolygon>
          </wp:wrapTight>
          <wp:docPr id="1307798710" name="Picture 1" descr="A red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98710" name="Picture 1" descr="A red line on a white background&#10;&#10;AI-generated content may be incorrect."/>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b="18543"/>
                  <a:stretch>
                    <a:fillRect/>
                  </a:stretch>
                </pic:blipFill>
                <pic:spPr bwMode="auto">
                  <a:xfrm>
                    <a:off x="0" y="0"/>
                    <a:ext cx="7762875" cy="11715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FA4179C"/>
    <w:lvl w:ilvl="0">
      <w:start w:val="1"/>
      <w:numFmt w:val="decimal"/>
      <w:lvlText w:val="%1."/>
      <w:lvlJc w:val="left"/>
      <w:pPr>
        <w:tabs>
          <w:tab w:val="num" w:pos="1800"/>
        </w:tabs>
        <w:ind w:left="1800" w:hanging="360"/>
      </w:pPr>
    </w:lvl>
  </w:abstractNum>
  <w:abstractNum w:abstractNumId="1">
    <w:nsid w:val="FFFFFF7D"/>
    <w:multiLevelType w:val="singleLevel"/>
    <w:tmpl w:val="A76A1BEA"/>
    <w:lvl w:ilvl="0">
      <w:start w:val="1"/>
      <w:numFmt w:val="decimal"/>
      <w:lvlText w:val="%1."/>
      <w:lvlJc w:val="left"/>
      <w:pPr>
        <w:tabs>
          <w:tab w:val="num" w:pos="1440"/>
        </w:tabs>
        <w:ind w:left="1440" w:hanging="360"/>
      </w:pPr>
    </w:lvl>
  </w:abstractNum>
  <w:abstractNum w:abstractNumId="2">
    <w:nsid w:val="FFFFFF7E"/>
    <w:multiLevelType w:val="singleLevel"/>
    <w:tmpl w:val="4C503030"/>
    <w:lvl w:ilvl="0">
      <w:start w:val="1"/>
      <w:numFmt w:val="decimal"/>
      <w:lvlText w:val="%1."/>
      <w:lvlJc w:val="left"/>
      <w:pPr>
        <w:tabs>
          <w:tab w:val="num" w:pos="1080"/>
        </w:tabs>
        <w:ind w:left="1080" w:hanging="360"/>
      </w:pPr>
    </w:lvl>
  </w:abstractNum>
  <w:abstractNum w:abstractNumId="3">
    <w:nsid w:val="FFFFFF7F"/>
    <w:multiLevelType w:val="singleLevel"/>
    <w:tmpl w:val="2BA25C08"/>
    <w:lvl w:ilvl="0">
      <w:start w:val="1"/>
      <w:numFmt w:val="decimal"/>
      <w:lvlText w:val="%1."/>
      <w:lvlJc w:val="left"/>
      <w:pPr>
        <w:tabs>
          <w:tab w:val="num" w:pos="720"/>
        </w:tabs>
        <w:ind w:left="720" w:hanging="360"/>
      </w:pPr>
    </w:lvl>
  </w:abstractNum>
  <w:abstractNum w:abstractNumId="4">
    <w:nsid w:val="FFFFFF80"/>
    <w:multiLevelType w:val="singleLevel"/>
    <w:tmpl w:val="17C43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7480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B6A1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D491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160BC0"/>
    <w:lvl w:ilvl="0">
      <w:start w:val="1"/>
      <w:numFmt w:val="decimal"/>
      <w:lvlText w:val="%1."/>
      <w:lvlJc w:val="left"/>
      <w:pPr>
        <w:tabs>
          <w:tab w:val="num" w:pos="360"/>
        </w:tabs>
        <w:ind w:left="360" w:hanging="360"/>
      </w:pPr>
    </w:lvl>
  </w:abstractNum>
  <w:abstractNum w:abstractNumId="9">
    <w:nsid w:val="FFFFFF89"/>
    <w:multiLevelType w:val="singleLevel"/>
    <w:tmpl w:val="B5CE3C8A"/>
    <w:lvl w:ilvl="0">
      <w:start w:val="1"/>
      <w:numFmt w:val="bullet"/>
      <w:lvlText w:val=""/>
      <w:lvlJc w:val="left"/>
      <w:pPr>
        <w:tabs>
          <w:tab w:val="num" w:pos="360"/>
        </w:tabs>
        <w:ind w:left="360" w:hanging="360"/>
      </w:pPr>
      <w:rPr>
        <w:rFonts w:ascii="Symbol" w:hAnsi="Symbol" w:hint="default"/>
      </w:rPr>
    </w:lvl>
  </w:abstractNum>
  <w:abstractNum w:abstractNumId="10">
    <w:nsid w:val="0D134A6F"/>
    <w:multiLevelType w:val="hybridMultilevel"/>
    <w:tmpl w:val="73224CE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4FDB49D7"/>
    <w:multiLevelType w:val="hybridMultilevel"/>
    <w:tmpl w:val="DFE6F826"/>
    <w:lvl w:ilvl="0">
      <w:start w:val="1"/>
      <w:numFmt w:val="bullet"/>
      <w:lvlText w:val=""/>
      <w:lvlJc w:val="left"/>
      <w:pPr>
        <w:ind w:left="540" w:hanging="360"/>
      </w:pPr>
      <w:rPr>
        <w:rFonts w:ascii="Symbol" w:hAnsi="Symbol" w:hint="default"/>
      </w:r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5BBD2C99"/>
    <w:multiLevelType w:val="hybridMultilevel"/>
    <w:tmpl w:val="3C748AF0"/>
    <w:lvl w:ilvl="0">
      <w:start w:val="1"/>
      <w:numFmt w:val="bullet"/>
      <w:pStyle w:val="AcademicTextBulleted"/>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6D2511"/>
    <w:multiLevelType w:val="hybridMultilevel"/>
    <w:tmpl w:val="F818660E"/>
    <w:lvl w:ilvl="0">
      <w:start w:val="0"/>
      <w:numFmt w:val="bullet"/>
      <w:lvlText w:val="•"/>
      <w:lvlJc w:val="left"/>
      <w:pPr>
        <w:ind w:left="720" w:hanging="360"/>
      </w:pPr>
      <w:rPr>
        <w:rFonts w:ascii="Arial" w:eastAsia="Georgi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DF2444"/>
    <w:multiLevelType w:val="hybridMultilevel"/>
    <w:tmpl w:val="F9282EF0"/>
    <w:lvl w:ilvl="0">
      <w:start w:val="0"/>
      <w:numFmt w:val="bullet"/>
      <w:lvlText w:val="•"/>
      <w:lvlJc w:val="left"/>
      <w:pPr>
        <w:ind w:left="267" w:hanging="150"/>
      </w:pPr>
      <w:rPr>
        <w:rFonts w:ascii="Arial" w:eastAsia="Arial" w:hAnsi="Arial" w:cs="Arial" w:hint="default"/>
        <w:color w:val="DC1E34"/>
        <w:w w:val="100"/>
        <w:sz w:val="20"/>
        <w:szCs w:val="20"/>
      </w:rPr>
    </w:lvl>
    <w:lvl w:ilvl="1">
      <w:start w:val="0"/>
      <w:numFmt w:val="bullet"/>
      <w:lvlText w:val="•"/>
      <w:lvlJc w:val="left"/>
      <w:pPr>
        <w:ind w:left="610" w:hanging="193"/>
      </w:pPr>
      <w:rPr>
        <w:rFonts w:ascii="Arial" w:eastAsia="Arial" w:hAnsi="Arial" w:cs="Arial" w:hint="default"/>
        <w:spacing w:val="-1"/>
        <w:w w:val="100"/>
        <w:sz w:val="20"/>
        <w:szCs w:val="20"/>
      </w:rPr>
    </w:lvl>
    <w:lvl w:ilvl="2">
      <w:start w:val="0"/>
      <w:numFmt w:val="bullet"/>
      <w:lvlText w:val="•"/>
      <w:lvlJc w:val="left"/>
      <w:pPr>
        <w:ind w:left="1515" w:hanging="193"/>
      </w:pPr>
      <w:rPr>
        <w:rFonts w:hint="default"/>
      </w:rPr>
    </w:lvl>
    <w:lvl w:ilvl="3">
      <w:start w:val="0"/>
      <w:numFmt w:val="bullet"/>
      <w:lvlText w:val="•"/>
      <w:lvlJc w:val="left"/>
      <w:pPr>
        <w:ind w:left="2411" w:hanging="193"/>
      </w:pPr>
      <w:rPr>
        <w:rFonts w:hint="default"/>
      </w:rPr>
    </w:lvl>
    <w:lvl w:ilvl="4">
      <w:start w:val="0"/>
      <w:numFmt w:val="bullet"/>
      <w:lvlText w:val="•"/>
      <w:lvlJc w:val="left"/>
      <w:pPr>
        <w:ind w:left="3306" w:hanging="193"/>
      </w:pPr>
      <w:rPr>
        <w:rFonts w:hint="default"/>
      </w:rPr>
    </w:lvl>
    <w:lvl w:ilvl="5">
      <w:start w:val="0"/>
      <w:numFmt w:val="bullet"/>
      <w:lvlText w:val="•"/>
      <w:lvlJc w:val="left"/>
      <w:pPr>
        <w:ind w:left="4202" w:hanging="193"/>
      </w:pPr>
      <w:rPr>
        <w:rFonts w:hint="default"/>
      </w:rPr>
    </w:lvl>
    <w:lvl w:ilvl="6">
      <w:start w:val="0"/>
      <w:numFmt w:val="bullet"/>
      <w:lvlText w:val="•"/>
      <w:lvlJc w:val="left"/>
      <w:pPr>
        <w:ind w:left="5097" w:hanging="193"/>
      </w:pPr>
      <w:rPr>
        <w:rFonts w:hint="default"/>
      </w:rPr>
    </w:lvl>
    <w:lvl w:ilvl="7">
      <w:start w:val="0"/>
      <w:numFmt w:val="bullet"/>
      <w:lvlText w:val="•"/>
      <w:lvlJc w:val="left"/>
      <w:pPr>
        <w:ind w:left="5993" w:hanging="193"/>
      </w:pPr>
      <w:rPr>
        <w:rFonts w:hint="default"/>
      </w:rPr>
    </w:lvl>
    <w:lvl w:ilvl="8">
      <w:start w:val="0"/>
      <w:numFmt w:val="bullet"/>
      <w:lvlText w:val="•"/>
      <w:lvlJc w:val="left"/>
      <w:pPr>
        <w:ind w:left="6888" w:hanging="193"/>
      </w:pPr>
      <w:rPr>
        <w:rFonts w:hint="default"/>
      </w:r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lyer Text"/>
    <w:qFormat/>
    <w:rsid w:val="00CB5E02"/>
    <w:pPr>
      <w:spacing w:before="1"/>
      <w:ind w:left="117"/>
    </w:pPr>
    <w:rPr>
      <w:rFonts w:ascii="Georgia" w:eastAsia="Georgia" w:hAnsi="Georgia" w:cs="Georgia"/>
      <w:sz w:val="20"/>
      <w:szCs w:val="20"/>
    </w:rPr>
  </w:style>
  <w:style w:type="paragraph" w:styleId="Heading1">
    <w:name w:val="heading 1"/>
    <w:aliases w:val="Contact Info"/>
    <w:basedOn w:val="Normal"/>
    <w:autoRedefine/>
    <w:uiPriority w:val="9"/>
    <w:qFormat/>
    <w:rsid w:val="000E148C"/>
    <w:pPr>
      <w:spacing w:before="0"/>
      <w:ind w:left="0"/>
      <w:outlineLvl w:val="0"/>
    </w:pPr>
    <w:rPr>
      <w:rFonts w:ascii="Arial" w:eastAsia="Arial" w:hAnsi="Arial" w:cs="Arial"/>
      <w:b/>
      <w:bCs/>
      <w:sz w:val="18"/>
      <w:szCs w:val="18"/>
    </w:rPr>
  </w:style>
  <w:style w:type="paragraph" w:styleId="Heading2">
    <w:name w:val="heading 2"/>
    <w:aliases w:val="Flyer Subhead"/>
    <w:basedOn w:val="Normal"/>
    <w:next w:val="Normal"/>
    <w:link w:val="Heading2Char"/>
    <w:uiPriority w:val="9"/>
    <w:unhideWhenUsed/>
    <w:qFormat/>
    <w:rsid w:val="00925F8E"/>
    <w:pPr>
      <w:spacing w:before="183"/>
      <w:ind w:left="115"/>
      <w:outlineLvl w:val="1"/>
    </w:pPr>
    <w:rPr>
      <w:rFonts w:ascii="Arial" w:hAnsi="Arial" w:cs="Arial"/>
      <w:b/>
      <w:sz w:val="40"/>
    </w:rPr>
  </w:style>
  <w:style w:type="paragraph" w:styleId="Heading3">
    <w:name w:val="heading 3"/>
    <w:aliases w:val="Bold Flyer Text"/>
    <w:basedOn w:val="Heading1"/>
    <w:next w:val="Normal"/>
    <w:link w:val="Heading3Char"/>
    <w:uiPriority w:val="9"/>
    <w:unhideWhenUsed/>
    <w:qFormat/>
    <w:rsid w:val="002350D2"/>
    <w:pPr>
      <w:outlineLvl w:val="2"/>
    </w:pPr>
    <w:rPr>
      <w:sz w:val="28"/>
    </w:rPr>
  </w:style>
  <w:style w:type="paragraph" w:styleId="Heading4">
    <w:name w:val="heading 4"/>
    <w:aliases w:val="Flyer Header"/>
    <w:basedOn w:val="Normal"/>
    <w:next w:val="Normal"/>
    <w:link w:val="Heading4Char"/>
    <w:uiPriority w:val="9"/>
    <w:unhideWhenUsed/>
    <w:qFormat/>
    <w:rsid w:val="001E3516"/>
    <w:pPr>
      <w:spacing w:before="76"/>
      <w:ind w:left="115"/>
      <w:outlineLvl w:val="3"/>
    </w:pPr>
    <w:rPr>
      <w:rFonts w:ascii="Arial" w:hAnsi="Arial" w:cs="Arial"/>
      <w:color w:val="129ABF" w:themeColor="background2"/>
      <w:sz w:val="72"/>
    </w:rPr>
  </w:style>
  <w:style w:type="paragraph" w:styleId="Heading5">
    <w:name w:val="heading 5"/>
    <w:basedOn w:val="Heading1"/>
    <w:next w:val="Normal"/>
    <w:link w:val="Heading5Char"/>
    <w:uiPriority w:val="9"/>
    <w:unhideWhenUsed/>
    <w:qFormat/>
    <w:rsid w:val="00C84D84"/>
    <w:pPr>
      <w:spacing w:line="280" w:lineRule="auto"/>
      <w:ind w:right="558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lyer Header Char"/>
    <w:basedOn w:val="DefaultParagraphFont"/>
    <w:link w:val="Heading4"/>
    <w:uiPriority w:val="9"/>
    <w:rsid w:val="001E3516"/>
    <w:rPr>
      <w:rFonts w:ascii="Arial" w:eastAsia="Georgia" w:hAnsi="Arial" w:cs="Arial"/>
      <w:color w:val="129ABF" w:themeColor="background2"/>
      <w:sz w:val="72"/>
      <w:szCs w:val="20"/>
    </w:rPr>
  </w:style>
  <w:style w:type="paragraph" w:styleId="Footer">
    <w:name w:val="footer"/>
    <w:basedOn w:val="Heading5"/>
    <w:link w:val="FooterChar"/>
    <w:uiPriority w:val="99"/>
    <w:unhideWhenUsed/>
    <w:rsid w:val="00C84D84"/>
  </w:style>
  <w:style w:type="character" w:customStyle="1" w:styleId="FooterChar">
    <w:name w:val="Footer Char"/>
    <w:basedOn w:val="DefaultParagraphFont"/>
    <w:link w:val="Footer"/>
    <w:uiPriority w:val="99"/>
    <w:rsid w:val="00C84D84"/>
    <w:rPr>
      <w:rFonts w:ascii="Arial" w:eastAsia="Arial" w:hAnsi="Arial" w:cs="Arial"/>
      <w:b/>
      <w:bCs/>
      <w:sz w:val="24"/>
      <w:szCs w:val="24"/>
    </w:rPr>
  </w:style>
  <w:style w:type="character" w:customStyle="1" w:styleId="Heading2Char">
    <w:name w:val="Heading 2 Char"/>
    <w:aliases w:val="Flyer Subhead Char"/>
    <w:basedOn w:val="DefaultParagraphFont"/>
    <w:link w:val="Heading2"/>
    <w:uiPriority w:val="9"/>
    <w:rsid w:val="00925F8E"/>
    <w:rPr>
      <w:rFonts w:ascii="Arial" w:eastAsia="Georgia" w:hAnsi="Arial" w:cs="Arial"/>
      <w:b/>
      <w:sz w:val="40"/>
      <w:szCs w:val="20"/>
    </w:rPr>
  </w:style>
  <w:style w:type="character" w:customStyle="1" w:styleId="Heading3Char">
    <w:name w:val="Heading 3 Char"/>
    <w:aliases w:val="Bold Flyer Text Char"/>
    <w:basedOn w:val="DefaultParagraphFont"/>
    <w:link w:val="Heading3"/>
    <w:uiPriority w:val="9"/>
    <w:rsid w:val="002350D2"/>
    <w:rPr>
      <w:rFonts w:ascii="Arial" w:eastAsia="Arial" w:hAnsi="Arial" w:cs="Arial"/>
      <w:b/>
      <w:bCs/>
      <w:sz w:val="28"/>
      <w:szCs w:val="24"/>
    </w:rPr>
  </w:style>
  <w:style w:type="character" w:customStyle="1" w:styleId="Heading5Char">
    <w:name w:val="Heading 5 Char"/>
    <w:basedOn w:val="DefaultParagraphFont"/>
    <w:link w:val="Heading5"/>
    <w:uiPriority w:val="9"/>
    <w:rsid w:val="00C84D84"/>
    <w:rPr>
      <w:rFonts w:ascii="Arial" w:eastAsia="Arial" w:hAnsi="Arial" w:cs="Arial"/>
      <w:b/>
      <w:bCs/>
      <w:sz w:val="24"/>
      <w:szCs w:val="24"/>
    </w:rPr>
  </w:style>
  <w:style w:type="paragraph" w:styleId="Header">
    <w:name w:val="header"/>
    <w:basedOn w:val="Normal"/>
    <w:link w:val="HeaderChar"/>
    <w:uiPriority w:val="99"/>
    <w:unhideWhenUsed/>
    <w:rsid w:val="00495619"/>
    <w:pPr>
      <w:tabs>
        <w:tab w:val="center" w:pos="4680"/>
        <w:tab w:val="right" w:pos="9360"/>
      </w:tabs>
      <w:spacing w:before="0"/>
      <w:ind w:left="115"/>
    </w:pPr>
    <w:rPr>
      <w:sz w:val="24"/>
    </w:rPr>
  </w:style>
  <w:style w:type="character" w:customStyle="1" w:styleId="HeaderChar">
    <w:name w:val="Header Char"/>
    <w:basedOn w:val="DefaultParagraphFont"/>
    <w:link w:val="Header"/>
    <w:uiPriority w:val="99"/>
    <w:rsid w:val="00495619"/>
    <w:rPr>
      <w:rFonts w:ascii="Georgia" w:eastAsia="Georgia" w:hAnsi="Georgia" w:cs="Georgia"/>
      <w:sz w:val="20"/>
      <w:szCs w:val="20"/>
    </w:rPr>
  </w:style>
  <w:style w:type="paragraph" w:customStyle="1" w:styleId="BasicParagraph">
    <w:name w:val="[Basic Paragraph]"/>
    <w:basedOn w:val="Normal"/>
    <w:uiPriority w:val="99"/>
    <w:rsid w:val="000D26B1"/>
    <w:pPr>
      <w:widowControl/>
      <w:adjustRightInd w:val="0"/>
      <w:spacing w:before="0" w:line="288" w:lineRule="auto"/>
      <w:ind w:left="0"/>
      <w:textAlignment w:val="center"/>
    </w:pPr>
    <w:rPr>
      <w:rFonts w:ascii="MinionPro-Regular" w:hAnsi="MinionPro-Regular" w:eastAsiaTheme="minorHAnsi" w:cs="MinionPro-Regular"/>
      <w:color w:val="000000"/>
      <w:sz w:val="24"/>
      <w:szCs w:val="24"/>
    </w:rPr>
  </w:style>
  <w:style w:type="paragraph" w:customStyle="1" w:styleId="AcademicHeadlineEyebrow">
    <w:name w:val="Academic Headline Eyebrow"/>
    <w:basedOn w:val="BasicParagraph"/>
    <w:qFormat/>
    <w:rsid w:val="00665D84"/>
    <w:pPr>
      <w:suppressAutoHyphens/>
    </w:pPr>
    <w:rPr>
      <w:rFonts w:ascii="Arial" w:hAnsi="Arial" w:cs="Arial"/>
      <w:color w:val="272626"/>
      <w:sz w:val="36"/>
      <w:szCs w:val="36"/>
    </w:rPr>
  </w:style>
  <w:style w:type="paragraph" w:customStyle="1" w:styleId="AcademicHeadline">
    <w:name w:val="Academic Headline"/>
    <w:basedOn w:val="BasicParagraph"/>
    <w:qFormat/>
    <w:rsid w:val="00665D84"/>
    <w:pPr>
      <w:suppressAutoHyphens/>
      <w:spacing w:after="720" w:line="240" w:lineRule="auto"/>
    </w:pPr>
    <w:rPr>
      <w:rFonts w:ascii="Georgia" w:hAnsi="Georgia" w:cs="Georgia"/>
      <w:color w:val="272626"/>
      <w:sz w:val="84"/>
      <w:szCs w:val="84"/>
    </w:rPr>
  </w:style>
  <w:style w:type="paragraph" w:customStyle="1" w:styleId="AcademicSubhead">
    <w:name w:val="Academic Subhead"/>
    <w:basedOn w:val="BasicParagraph"/>
    <w:qFormat/>
    <w:rsid w:val="00665D84"/>
    <w:pPr>
      <w:suppressAutoHyphens/>
      <w:spacing w:before="360" w:after="120"/>
    </w:pPr>
    <w:rPr>
      <w:rFonts w:ascii="Arial" w:hAnsi="Arial" w:cs="Arial"/>
      <w:b/>
      <w:bCs/>
      <w:color w:val="272626"/>
      <w:sz w:val="28"/>
      <w:szCs w:val="28"/>
    </w:rPr>
  </w:style>
  <w:style w:type="paragraph" w:customStyle="1" w:styleId="AcademicText">
    <w:name w:val="Academic Text"/>
    <w:basedOn w:val="BasicParagraph"/>
    <w:qFormat/>
    <w:rsid w:val="00665D84"/>
    <w:pPr>
      <w:suppressAutoHyphens/>
      <w:spacing w:after="180"/>
    </w:pPr>
    <w:rPr>
      <w:rFonts w:ascii="Arial" w:hAnsi="Arial" w:cs="Arial"/>
      <w:color w:val="272626"/>
    </w:rPr>
  </w:style>
  <w:style w:type="paragraph" w:customStyle="1" w:styleId="AcademicTextBulleted">
    <w:name w:val="Academic Text Bulleted"/>
    <w:basedOn w:val="AcademicText"/>
    <w:qFormat/>
    <w:rsid w:val="00665D84"/>
    <w:pPr>
      <w:numPr>
        <w:numId w:val="12"/>
      </w:numPr>
      <w:spacing w:after="120"/>
      <w:ind w:left="360"/>
    </w:pPr>
  </w:style>
  <w:style w:type="paragraph" w:customStyle="1" w:styleId="AcademicSubhead2Col">
    <w:name w:val="Academic Subhead (2 Col)"/>
    <w:basedOn w:val="AcademicSubhead"/>
    <w:qFormat/>
    <w:rsid w:val="00665D84"/>
    <w:pPr>
      <w:spacing w:before="0"/>
    </w:pPr>
  </w:style>
  <w:style w:type="paragraph" w:customStyle="1" w:styleId="AcademicFooterText">
    <w:name w:val="Academic Footer Text"/>
    <w:basedOn w:val="Heading1"/>
    <w:qFormat/>
    <w:rsid w:val="00665D84"/>
    <w:rPr>
      <w:b w:val="0"/>
      <w:bCs w:val="0"/>
      <w:color w:val="272626"/>
    </w:rPr>
  </w:style>
  <w:style w:type="paragraph" w:customStyle="1" w:styleId="AcademicFooterBold">
    <w:name w:val="Academic Footer Bold"/>
    <w:basedOn w:val="Heading1"/>
    <w:qFormat/>
    <w:rsid w:val="00665D84"/>
    <w:pPr>
      <w:spacing w:after="120"/>
    </w:pPr>
    <w:rPr>
      <w:color w:val="272626"/>
    </w:rPr>
  </w:style>
  <w:style w:type="character" w:styleId="Hyperlink">
    <w:name w:val="Hyperlink"/>
    <w:uiPriority w:val="99"/>
    <w:unhideWhenUsed/>
    <w:rsid w:val="00C156D5"/>
    <w:rPr>
      <w:color w:val="0000FF"/>
      <w:u w:val="single"/>
    </w:rPr>
  </w:style>
  <w:style w:type="paragraph" w:styleId="NormalWeb">
    <w:name w:val="Normal (Web)"/>
    <w:basedOn w:val="Normal"/>
    <w:uiPriority w:val="99"/>
    <w:unhideWhenUsed/>
    <w:rsid w:val="00565147"/>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ui-provider">
    <w:name w:val="ui-provider"/>
    <w:basedOn w:val="DefaultParagraphFont"/>
    <w:rsid w:val="00565147"/>
  </w:style>
  <w:style w:type="table" w:styleId="TableGrid">
    <w:name w:val="Table Grid"/>
    <w:basedOn w:val="TableNormal"/>
    <w:uiPriority w:val="39"/>
    <w:rsid w:val="00A4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6C2"/>
    <w:pPr>
      <w:widowControl/>
      <w:adjustRightInd w:val="0"/>
    </w:pPr>
    <w:rPr>
      <w:rFonts w:ascii="Arial" w:hAnsi="Arial" w:cs="Arial"/>
      <w:color w:val="000000"/>
      <w:sz w:val="24"/>
      <w:szCs w:val="24"/>
    </w:rPr>
  </w:style>
  <w:style w:type="paragraph" w:styleId="ListParagraph">
    <w:name w:val="List Paragraph"/>
    <w:basedOn w:val="Normal"/>
    <w:uiPriority w:val="34"/>
    <w:qFormat/>
    <w:rsid w:val="00D80F5E"/>
    <w:pPr>
      <w:ind w:left="720"/>
      <w:contextualSpacing/>
    </w:pPr>
  </w:style>
  <w:style w:type="paragraph" w:styleId="BodyText">
    <w:name w:val="Body Text"/>
    <w:basedOn w:val="Normal"/>
    <w:link w:val="BodyTextChar"/>
    <w:uiPriority w:val="1"/>
    <w:qFormat/>
    <w:rsid w:val="0059062D"/>
  </w:style>
  <w:style w:type="character" w:customStyle="1" w:styleId="BodyTextChar">
    <w:name w:val="Body Text Char"/>
    <w:basedOn w:val="DefaultParagraphFont"/>
    <w:link w:val="BodyText"/>
    <w:uiPriority w:val="1"/>
    <w:rsid w:val="0059062D"/>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wartzM\Downloads\AcademicOneSheet_OptionC_TMPLT_0725.dotx" TargetMode="External" /></Relationships>
</file>

<file path=word/theme/theme1.xml><?xml version="1.0" encoding="utf-8"?>
<a:theme xmlns:a="http://schemas.openxmlformats.org/drawingml/2006/main" name="Office Theme">
  <a:themeElements>
    <a:clrScheme name="CEDARS FINAL COLORS">
      <a:dk1>
        <a:srgbClr val="000000"/>
      </a:dk1>
      <a:lt1>
        <a:srgbClr val="FFFFFF"/>
      </a:lt1>
      <a:dk2>
        <a:srgbClr val="41C0C0"/>
      </a:dk2>
      <a:lt2>
        <a:srgbClr val="129ABF"/>
      </a:lt2>
      <a:accent1>
        <a:srgbClr val="DC1E34"/>
      </a:accent1>
      <a:accent2>
        <a:srgbClr val="76777B"/>
      </a:accent2>
      <a:accent3>
        <a:srgbClr val="645FAA"/>
      </a:accent3>
      <a:accent4>
        <a:srgbClr val="95C93C"/>
      </a:accent4>
      <a:accent5>
        <a:srgbClr val="F3C300"/>
      </a:accent5>
      <a:accent6>
        <a:srgbClr val="FF7F30"/>
      </a:accent6>
      <a:hlink>
        <a:srgbClr val="76777B"/>
      </a:hlink>
      <a:folHlink>
        <a:srgbClr val="7677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4868-6885-5746-A985-F02350D4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AcademicOneSheet_OptionC_TMPLT_0725.dotx</Template>
  <TotalTime>0</TotalTime>
  <Pages>8</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Swartz, Megan</dc:creator>
  <cp:lastModifiedBy>Halub, Lisa</cp:lastModifiedBy>
  <cp:revision>2</cp:revision>
  <dcterms:created xsi:type="dcterms:W3CDTF">2026-03-25T21:21:00Z</dcterms:created>
  <dcterms:modified xsi:type="dcterms:W3CDTF">2026-03-25T21:21:00Z</dcterms:modified>
</cp:coreProperties>
</file>